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D5D7" w14:textId="0BE82E2D" w:rsidR="007D490C" w:rsidRDefault="007D490C" w:rsidP="000A0FED">
      <w:pPr>
        <w:jc w:val="both"/>
        <w:rPr>
          <w:b/>
        </w:rPr>
      </w:pPr>
    </w:p>
    <w:p w14:paraId="14EF63E3" w14:textId="77777777" w:rsidR="006D0E4C" w:rsidRPr="00CF5FD6" w:rsidRDefault="006D0E4C" w:rsidP="006D0E4C">
      <w:pPr>
        <w:jc w:val="center"/>
        <w:rPr>
          <w:rFonts w:asciiTheme="minorHAnsi" w:hAnsiTheme="minorHAnsi" w:cstheme="minorHAnsi"/>
          <w:lang w:val="pt-PT"/>
        </w:rPr>
      </w:pPr>
    </w:p>
    <w:p w14:paraId="3ED7B995" w14:textId="42975562" w:rsidR="006D0E4C" w:rsidRPr="00CF5FD6" w:rsidRDefault="006D0E4C" w:rsidP="006D0E4C">
      <w:pPr>
        <w:pStyle w:val="Corpodetexto"/>
        <w:spacing w:line="240" w:lineRule="auto"/>
        <w:jc w:val="both"/>
        <w:rPr>
          <w:rFonts w:asciiTheme="minorHAnsi" w:hAnsiTheme="minorHAnsi" w:cstheme="minorHAnsi"/>
          <w:b/>
          <w:bCs/>
          <w:sz w:val="20"/>
          <w:szCs w:val="20"/>
        </w:rPr>
      </w:pPr>
      <w:r w:rsidRPr="00CF5FD6">
        <w:rPr>
          <w:rFonts w:asciiTheme="minorHAnsi" w:hAnsiTheme="minorHAnsi" w:cstheme="minorHAnsi"/>
          <w:b/>
          <w:bCs/>
          <w:sz w:val="20"/>
          <w:szCs w:val="20"/>
        </w:rPr>
        <w:t>Abertura de procedimento concursal para contratação em funções públicas por tempo indeterminado</w:t>
      </w:r>
      <w:r w:rsidRPr="00251892">
        <w:rPr>
          <w:rFonts w:asciiTheme="minorHAnsi" w:hAnsiTheme="minorHAnsi" w:cstheme="minorHAnsi"/>
          <w:b/>
          <w:bCs/>
          <w:sz w:val="20"/>
          <w:szCs w:val="20"/>
        </w:rPr>
        <w:t xml:space="preserve">, </w:t>
      </w:r>
      <w:r w:rsidR="00251892" w:rsidRPr="00251892">
        <w:rPr>
          <w:rFonts w:asciiTheme="minorHAnsi" w:hAnsiTheme="minorHAnsi" w:cstheme="minorHAnsi"/>
          <w:b/>
          <w:sz w:val="20"/>
          <w:szCs w:val="20"/>
        </w:rPr>
        <w:t xml:space="preserve">visando a ocupação de </w:t>
      </w:r>
      <w:r w:rsidR="00213B46">
        <w:rPr>
          <w:rFonts w:asciiTheme="minorHAnsi" w:hAnsiTheme="minorHAnsi" w:cstheme="minorHAnsi"/>
          <w:b/>
          <w:sz w:val="20"/>
          <w:szCs w:val="20"/>
        </w:rPr>
        <w:t>um</w:t>
      </w:r>
      <w:r w:rsidR="00251892" w:rsidRPr="00251892">
        <w:rPr>
          <w:rFonts w:asciiTheme="minorHAnsi" w:hAnsiTheme="minorHAnsi" w:cstheme="minorHAnsi"/>
          <w:b/>
          <w:sz w:val="20"/>
          <w:szCs w:val="20"/>
        </w:rPr>
        <w:t xml:space="preserve"> posto de trabalho do mapa de pessoal</w:t>
      </w:r>
      <w:r w:rsidR="00251892" w:rsidRPr="00251892">
        <w:rPr>
          <w:rFonts w:asciiTheme="minorHAnsi" w:hAnsiTheme="minorHAnsi" w:cstheme="minorHAnsi"/>
          <w:b/>
          <w:bCs/>
          <w:sz w:val="20"/>
          <w:szCs w:val="20"/>
        </w:rPr>
        <w:t xml:space="preserve">, na carreira de </w:t>
      </w:r>
      <w:r w:rsidR="00213B46">
        <w:rPr>
          <w:rFonts w:asciiTheme="minorHAnsi" w:hAnsiTheme="minorHAnsi" w:cstheme="minorHAnsi"/>
          <w:b/>
          <w:bCs/>
          <w:sz w:val="20"/>
          <w:szCs w:val="20"/>
        </w:rPr>
        <w:t>Técnico Superior</w:t>
      </w:r>
      <w:r w:rsidR="00251892">
        <w:rPr>
          <w:rFonts w:ascii="Courier New" w:hAnsi="Courier New" w:cs="Courier New"/>
          <w:bCs/>
          <w:sz w:val="20"/>
          <w:szCs w:val="20"/>
        </w:rPr>
        <w:t xml:space="preserve"> </w:t>
      </w:r>
      <w:r w:rsidRPr="00CF5FD6">
        <w:rPr>
          <w:rFonts w:asciiTheme="minorHAnsi" w:hAnsiTheme="minorHAnsi" w:cstheme="minorHAnsi"/>
          <w:b/>
          <w:bCs/>
          <w:sz w:val="20"/>
          <w:szCs w:val="20"/>
        </w:rPr>
        <w:t>(</w:t>
      </w:r>
      <w:r w:rsidR="001C716A">
        <w:rPr>
          <w:rFonts w:asciiTheme="minorHAnsi" w:hAnsiTheme="minorHAnsi" w:cstheme="minorHAnsi"/>
          <w:b/>
          <w:bCs/>
          <w:sz w:val="20"/>
          <w:szCs w:val="20"/>
        </w:rPr>
        <w:t>n</w:t>
      </w:r>
      <w:r w:rsidR="00213B46">
        <w:rPr>
          <w:rFonts w:asciiTheme="minorHAnsi" w:hAnsiTheme="minorHAnsi" w:cstheme="minorHAnsi"/>
          <w:b/>
          <w:bCs/>
          <w:sz w:val="20"/>
          <w:szCs w:val="20"/>
        </w:rPr>
        <w:t>a área de medicina veterinária – Clínica e Cirúrgica</w:t>
      </w:r>
      <w:r w:rsidRPr="00CF5FD6">
        <w:rPr>
          <w:rFonts w:asciiTheme="minorHAnsi" w:hAnsiTheme="minorHAnsi" w:cstheme="minorHAnsi"/>
          <w:b/>
          <w:bCs/>
          <w:sz w:val="20"/>
          <w:szCs w:val="20"/>
        </w:rPr>
        <w:t>) (M/F)</w:t>
      </w:r>
    </w:p>
    <w:p w14:paraId="74F752DB" w14:textId="2ED5E5E1" w:rsidR="006D0E4C" w:rsidRPr="00CF5FD6" w:rsidRDefault="006D0E4C" w:rsidP="006D0E4C">
      <w:pPr>
        <w:jc w:val="both"/>
        <w:rPr>
          <w:rFonts w:asciiTheme="minorHAnsi" w:hAnsiTheme="minorHAnsi" w:cstheme="minorHAnsi"/>
        </w:rPr>
      </w:pPr>
      <w:r w:rsidRPr="00CF5FD6">
        <w:rPr>
          <w:rFonts w:asciiTheme="minorHAnsi" w:hAnsiTheme="minorHAnsi" w:cstheme="minorHAnsi"/>
          <w:bCs/>
        </w:rPr>
        <w:t>(</w:t>
      </w:r>
      <w:proofErr w:type="spellStart"/>
      <w:r w:rsidRPr="00CF5FD6">
        <w:rPr>
          <w:rFonts w:asciiTheme="minorHAnsi" w:hAnsiTheme="minorHAnsi" w:cstheme="minorHAnsi"/>
          <w:bCs/>
        </w:rPr>
        <w:t>Texto</w:t>
      </w:r>
      <w:proofErr w:type="spellEnd"/>
      <w:r w:rsidRPr="00CF5FD6">
        <w:rPr>
          <w:rFonts w:asciiTheme="minorHAnsi" w:hAnsiTheme="minorHAnsi" w:cstheme="minorHAnsi"/>
          <w:bCs/>
        </w:rPr>
        <w:t xml:space="preserve"> integral </w:t>
      </w:r>
      <w:proofErr w:type="spellStart"/>
      <w:r w:rsidRPr="00CF5FD6">
        <w:rPr>
          <w:rFonts w:asciiTheme="minorHAnsi" w:hAnsiTheme="minorHAnsi" w:cstheme="minorHAnsi"/>
          <w:bCs/>
        </w:rPr>
        <w:t>publicado</w:t>
      </w:r>
      <w:proofErr w:type="spellEnd"/>
      <w:r w:rsidRPr="00CF5FD6">
        <w:rPr>
          <w:rFonts w:asciiTheme="minorHAnsi" w:hAnsiTheme="minorHAnsi" w:cstheme="minorHAnsi"/>
          <w:bCs/>
        </w:rPr>
        <w:t xml:space="preserve"> </w:t>
      </w:r>
      <w:proofErr w:type="spellStart"/>
      <w:r w:rsidRPr="000742FA">
        <w:rPr>
          <w:rFonts w:asciiTheme="minorHAnsi" w:hAnsiTheme="minorHAnsi" w:cstheme="minorHAnsi"/>
          <w:bCs/>
        </w:rPr>
        <w:t>na</w:t>
      </w:r>
      <w:proofErr w:type="spellEnd"/>
      <w:r w:rsidRPr="000742FA">
        <w:rPr>
          <w:rFonts w:asciiTheme="minorHAnsi" w:hAnsiTheme="minorHAnsi" w:cstheme="minorHAnsi"/>
          <w:bCs/>
        </w:rPr>
        <w:t xml:space="preserve"> </w:t>
      </w:r>
      <w:hyperlink r:id="rId8" w:history="1">
        <w:r w:rsidR="00F105AB" w:rsidRPr="00DB1F52">
          <w:rPr>
            <w:rStyle w:val="Hiperligao"/>
            <w:rFonts w:asciiTheme="minorHAnsi" w:hAnsiTheme="minorHAnsi" w:cstheme="minorHAnsi"/>
            <w:bCs/>
          </w:rPr>
          <w:t xml:space="preserve">BEP </w:t>
        </w:r>
        <w:r w:rsidR="00DB1F52" w:rsidRPr="00DB1F52">
          <w:rPr>
            <w:rStyle w:val="Hiperligao"/>
            <w:rFonts w:asciiTheme="minorHAnsi" w:hAnsiTheme="minorHAnsi" w:cstheme="minorHAnsi"/>
            <w:bCs/>
          </w:rPr>
          <w:t>OE202211/0204</w:t>
        </w:r>
      </w:hyperlink>
      <w:r w:rsidR="00835D4F" w:rsidRPr="00835D4F">
        <w:rPr>
          <w:rFonts w:asciiTheme="minorHAnsi" w:hAnsiTheme="minorHAnsi" w:cstheme="minorHAnsi"/>
        </w:rPr>
        <w:t xml:space="preserve"> </w:t>
      </w:r>
      <w:r w:rsidRPr="00835D4F">
        <w:rPr>
          <w:rFonts w:asciiTheme="minorHAnsi" w:hAnsiTheme="minorHAnsi" w:cstheme="minorHAnsi"/>
          <w:bCs/>
        </w:rPr>
        <w:t>e</w:t>
      </w:r>
      <w:r w:rsidRPr="000742FA">
        <w:rPr>
          <w:rFonts w:asciiTheme="minorHAnsi" w:hAnsiTheme="minorHAnsi" w:cstheme="minorHAnsi"/>
          <w:bCs/>
        </w:rPr>
        <w:t xml:space="preserve"> </w:t>
      </w:r>
      <w:proofErr w:type="spellStart"/>
      <w:r w:rsidRPr="000742FA">
        <w:rPr>
          <w:rFonts w:asciiTheme="minorHAnsi" w:hAnsiTheme="minorHAnsi" w:cstheme="minorHAnsi"/>
          <w:bCs/>
        </w:rPr>
        <w:t>por</w:t>
      </w:r>
      <w:proofErr w:type="spellEnd"/>
      <w:r w:rsidRPr="000742FA">
        <w:rPr>
          <w:rFonts w:asciiTheme="minorHAnsi" w:hAnsiTheme="minorHAnsi" w:cstheme="minorHAnsi"/>
          <w:bCs/>
        </w:rPr>
        <w:t xml:space="preserve"> </w:t>
      </w:r>
      <w:proofErr w:type="spellStart"/>
      <w:r w:rsidRPr="000742FA">
        <w:rPr>
          <w:rFonts w:asciiTheme="minorHAnsi" w:hAnsiTheme="minorHAnsi" w:cstheme="minorHAnsi"/>
          <w:bCs/>
        </w:rPr>
        <w:t>extrato</w:t>
      </w:r>
      <w:proofErr w:type="spellEnd"/>
      <w:r w:rsidRPr="000742FA">
        <w:rPr>
          <w:rFonts w:asciiTheme="minorHAnsi" w:hAnsiTheme="minorHAnsi" w:cstheme="minorHAnsi"/>
          <w:bCs/>
        </w:rPr>
        <w:t xml:space="preserve"> no </w:t>
      </w:r>
      <w:hyperlink r:id="rId9" w:history="1">
        <w:proofErr w:type="spellStart"/>
        <w:r w:rsidRPr="00DB1F52">
          <w:rPr>
            <w:rStyle w:val="Hiperligao"/>
            <w:rFonts w:asciiTheme="minorHAnsi" w:hAnsiTheme="minorHAnsi" w:cstheme="minorHAnsi"/>
            <w:bCs/>
          </w:rPr>
          <w:t>Diário</w:t>
        </w:r>
        <w:proofErr w:type="spellEnd"/>
        <w:r w:rsidRPr="00DB1F52">
          <w:rPr>
            <w:rStyle w:val="Hiperligao"/>
            <w:rFonts w:asciiTheme="minorHAnsi" w:hAnsiTheme="minorHAnsi" w:cstheme="minorHAnsi"/>
            <w:bCs/>
          </w:rPr>
          <w:t xml:space="preserve"> da </w:t>
        </w:r>
        <w:r w:rsidR="00F105AB" w:rsidRPr="00DB1F52">
          <w:rPr>
            <w:rStyle w:val="Hiperligao"/>
            <w:rFonts w:asciiTheme="minorHAnsi" w:hAnsiTheme="minorHAnsi" w:cstheme="minorHAnsi"/>
            <w:bCs/>
          </w:rPr>
          <w:t>República</w:t>
        </w:r>
        <w:r w:rsidR="00702F18" w:rsidRPr="00DB1F52">
          <w:rPr>
            <w:rStyle w:val="Hiperligao"/>
            <w:rFonts w:asciiTheme="minorHAnsi" w:hAnsiTheme="minorHAnsi" w:cstheme="minorHAnsi"/>
            <w:bCs/>
          </w:rPr>
          <w:t xml:space="preserve"> n. º 215</w:t>
        </w:r>
      </w:hyperlink>
      <w:r w:rsidR="006138BA" w:rsidRPr="009B7382">
        <w:rPr>
          <w:rFonts w:asciiTheme="minorHAnsi" w:hAnsiTheme="minorHAnsi" w:cstheme="minorHAnsi"/>
          <w:bCs/>
        </w:rPr>
        <w:t>,</w:t>
      </w:r>
      <w:r w:rsidRPr="009B7382">
        <w:rPr>
          <w:rFonts w:asciiTheme="minorHAnsi" w:hAnsiTheme="minorHAnsi" w:cstheme="minorHAnsi"/>
          <w:bCs/>
        </w:rPr>
        <w:t xml:space="preserve"> 2.ª </w:t>
      </w:r>
      <w:proofErr w:type="spellStart"/>
      <w:r w:rsidRPr="009B7382">
        <w:rPr>
          <w:rFonts w:asciiTheme="minorHAnsi" w:hAnsiTheme="minorHAnsi" w:cstheme="minorHAnsi"/>
          <w:bCs/>
        </w:rPr>
        <w:t>série</w:t>
      </w:r>
      <w:proofErr w:type="spellEnd"/>
      <w:r w:rsidRPr="009B7382">
        <w:rPr>
          <w:rFonts w:asciiTheme="minorHAnsi" w:hAnsiTheme="minorHAnsi" w:cstheme="minorHAnsi"/>
          <w:bCs/>
        </w:rPr>
        <w:t>,</w:t>
      </w:r>
      <w:r w:rsidR="00927704" w:rsidRPr="009B7382">
        <w:rPr>
          <w:rFonts w:asciiTheme="minorHAnsi" w:hAnsiTheme="minorHAnsi" w:cstheme="minorHAnsi"/>
          <w:bCs/>
        </w:rPr>
        <w:t xml:space="preserve"> de </w:t>
      </w:r>
      <w:r w:rsidR="00702F18">
        <w:rPr>
          <w:rFonts w:asciiTheme="minorHAnsi" w:hAnsiTheme="minorHAnsi" w:cstheme="minorHAnsi"/>
          <w:bCs/>
        </w:rPr>
        <w:t>8</w:t>
      </w:r>
      <w:r w:rsidR="00BC7D87">
        <w:rPr>
          <w:rFonts w:asciiTheme="minorHAnsi" w:hAnsiTheme="minorHAnsi" w:cstheme="minorHAnsi"/>
          <w:bCs/>
        </w:rPr>
        <w:t xml:space="preserve"> de </w:t>
      </w:r>
      <w:proofErr w:type="spellStart"/>
      <w:r w:rsidR="00702F18">
        <w:rPr>
          <w:rFonts w:asciiTheme="minorHAnsi" w:hAnsiTheme="minorHAnsi" w:cstheme="minorHAnsi"/>
          <w:bCs/>
        </w:rPr>
        <w:t>novembro</w:t>
      </w:r>
      <w:proofErr w:type="spellEnd"/>
      <w:r w:rsidR="00702F18">
        <w:rPr>
          <w:rFonts w:asciiTheme="minorHAnsi" w:hAnsiTheme="minorHAnsi" w:cstheme="minorHAnsi"/>
          <w:bCs/>
        </w:rPr>
        <w:t xml:space="preserve"> </w:t>
      </w:r>
      <w:r w:rsidRPr="009B7382">
        <w:rPr>
          <w:rFonts w:asciiTheme="minorHAnsi" w:hAnsiTheme="minorHAnsi" w:cstheme="minorHAnsi"/>
          <w:bCs/>
        </w:rPr>
        <w:t xml:space="preserve">de </w:t>
      </w:r>
      <w:r w:rsidR="00927704" w:rsidRPr="009B7382">
        <w:rPr>
          <w:rFonts w:asciiTheme="minorHAnsi" w:hAnsiTheme="minorHAnsi" w:cstheme="minorHAnsi"/>
          <w:bCs/>
        </w:rPr>
        <w:t>202</w:t>
      </w:r>
      <w:r w:rsidR="009B7382">
        <w:rPr>
          <w:rFonts w:asciiTheme="minorHAnsi" w:hAnsiTheme="minorHAnsi" w:cstheme="minorHAnsi"/>
          <w:bCs/>
        </w:rPr>
        <w:t>2</w:t>
      </w:r>
    </w:p>
    <w:p w14:paraId="4F329192" w14:textId="77777777" w:rsidR="006D0E4C" w:rsidRPr="00CF5FD6" w:rsidRDefault="006D0E4C" w:rsidP="006B7C03">
      <w:pPr>
        <w:jc w:val="center"/>
        <w:rPr>
          <w:rFonts w:asciiTheme="minorHAnsi" w:hAnsiTheme="minorHAnsi" w:cstheme="minorHAnsi"/>
          <w:lang w:val="pt-PT"/>
        </w:rPr>
      </w:pPr>
    </w:p>
    <w:tbl>
      <w:tblPr>
        <w:tblStyle w:val="TabelacomGrelha"/>
        <w:tblW w:w="0" w:type="auto"/>
        <w:tblInd w:w="108" w:type="dxa"/>
        <w:tblLook w:val="04A0" w:firstRow="1" w:lastRow="0" w:firstColumn="1" w:lastColumn="0" w:noHBand="0" w:noVBand="1"/>
      </w:tblPr>
      <w:tblGrid>
        <w:gridCol w:w="8386"/>
      </w:tblGrid>
      <w:tr w:rsidR="006D0E4C" w:rsidRPr="00CF5FD6" w14:paraId="23AA3701" w14:textId="77777777" w:rsidTr="006D0E4C">
        <w:tc>
          <w:tcPr>
            <w:tcW w:w="8536" w:type="dxa"/>
          </w:tcPr>
          <w:p w14:paraId="62076B2C" w14:textId="7C3CCCE6" w:rsidR="006D0E4C" w:rsidRPr="001C716A" w:rsidRDefault="006D0E4C" w:rsidP="006D0E4C">
            <w:pPr>
              <w:ind w:left="-360" w:firstLine="252"/>
              <w:jc w:val="both"/>
              <w:rPr>
                <w:rFonts w:asciiTheme="minorHAnsi" w:hAnsiTheme="minorHAnsi" w:cstheme="minorHAnsi"/>
                <w:b/>
                <w:u w:val="single"/>
              </w:rPr>
            </w:pPr>
            <w:proofErr w:type="spellStart"/>
            <w:r w:rsidRPr="001C716A">
              <w:rPr>
                <w:rFonts w:asciiTheme="minorHAnsi" w:hAnsiTheme="minorHAnsi" w:cstheme="minorHAnsi"/>
                <w:b/>
                <w:u w:val="single"/>
              </w:rPr>
              <w:t>Candidaturas</w:t>
            </w:r>
            <w:proofErr w:type="spellEnd"/>
            <w:r w:rsidRPr="001C716A">
              <w:rPr>
                <w:rFonts w:asciiTheme="minorHAnsi" w:hAnsiTheme="minorHAnsi" w:cstheme="minorHAnsi"/>
                <w:b/>
                <w:u w:val="single"/>
              </w:rPr>
              <w:t xml:space="preserve"> </w:t>
            </w:r>
            <w:proofErr w:type="spellStart"/>
            <w:r w:rsidRPr="001C716A">
              <w:rPr>
                <w:rFonts w:asciiTheme="minorHAnsi" w:hAnsiTheme="minorHAnsi" w:cstheme="minorHAnsi"/>
                <w:b/>
                <w:u w:val="single"/>
              </w:rPr>
              <w:t>até</w:t>
            </w:r>
            <w:proofErr w:type="spellEnd"/>
            <w:r w:rsidRPr="001C716A">
              <w:rPr>
                <w:rFonts w:asciiTheme="minorHAnsi" w:hAnsiTheme="minorHAnsi" w:cstheme="minorHAnsi"/>
                <w:b/>
                <w:u w:val="single"/>
              </w:rPr>
              <w:t xml:space="preserve"> </w:t>
            </w:r>
            <w:proofErr w:type="spellStart"/>
            <w:r w:rsidRPr="001C716A">
              <w:rPr>
                <w:rFonts w:asciiTheme="minorHAnsi" w:hAnsiTheme="minorHAnsi" w:cstheme="minorHAnsi"/>
                <w:b/>
                <w:u w:val="single"/>
              </w:rPr>
              <w:t>dia</w:t>
            </w:r>
            <w:proofErr w:type="spellEnd"/>
            <w:r w:rsidRPr="001C716A">
              <w:rPr>
                <w:rFonts w:asciiTheme="minorHAnsi" w:hAnsiTheme="minorHAnsi" w:cstheme="minorHAnsi"/>
                <w:b/>
                <w:u w:val="single"/>
              </w:rPr>
              <w:t xml:space="preserve"> </w:t>
            </w:r>
            <w:r w:rsidR="00702F18">
              <w:rPr>
                <w:rFonts w:asciiTheme="minorHAnsi" w:hAnsiTheme="minorHAnsi" w:cstheme="minorHAnsi"/>
                <w:b/>
                <w:u w:val="single"/>
              </w:rPr>
              <w:t>29</w:t>
            </w:r>
            <w:r w:rsidRPr="001C716A">
              <w:rPr>
                <w:rFonts w:asciiTheme="minorHAnsi" w:hAnsiTheme="minorHAnsi" w:cstheme="minorHAnsi"/>
                <w:b/>
                <w:u w:val="single"/>
              </w:rPr>
              <w:t>.</w:t>
            </w:r>
            <w:r w:rsidR="00702F18">
              <w:rPr>
                <w:rFonts w:asciiTheme="minorHAnsi" w:hAnsiTheme="minorHAnsi" w:cstheme="minorHAnsi"/>
                <w:b/>
                <w:u w:val="single"/>
              </w:rPr>
              <w:t>11</w:t>
            </w:r>
            <w:r w:rsidR="00927704" w:rsidRPr="001C716A">
              <w:rPr>
                <w:rFonts w:asciiTheme="minorHAnsi" w:hAnsiTheme="minorHAnsi" w:cstheme="minorHAnsi"/>
                <w:b/>
                <w:u w:val="single"/>
              </w:rPr>
              <w:t>.</w:t>
            </w:r>
            <w:r w:rsidRPr="001C716A">
              <w:rPr>
                <w:rFonts w:asciiTheme="minorHAnsi" w:hAnsiTheme="minorHAnsi" w:cstheme="minorHAnsi"/>
                <w:b/>
                <w:u w:val="single"/>
              </w:rPr>
              <w:t>20</w:t>
            </w:r>
            <w:r w:rsidR="00FB2328" w:rsidRPr="001C716A">
              <w:rPr>
                <w:rFonts w:asciiTheme="minorHAnsi" w:hAnsiTheme="minorHAnsi" w:cstheme="minorHAnsi"/>
                <w:b/>
                <w:u w:val="single"/>
              </w:rPr>
              <w:t>2</w:t>
            </w:r>
            <w:r w:rsidR="009B7382" w:rsidRPr="001C716A">
              <w:rPr>
                <w:rFonts w:asciiTheme="minorHAnsi" w:hAnsiTheme="minorHAnsi" w:cstheme="minorHAnsi"/>
                <w:b/>
                <w:u w:val="single"/>
              </w:rPr>
              <w:t>2</w:t>
            </w:r>
          </w:p>
          <w:p w14:paraId="51A76EB8" w14:textId="77777777" w:rsidR="006D0E4C" w:rsidRPr="001C716A" w:rsidRDefault="006D0E4C" w:rsidP="006D0E4C">
            <w:pPr>
              <w:ind w:firstLine="360"/>
              <w:jc w:val="both"/>
              <w:rPr>
                <w:rFonts w:asciiTheme="minorHAnsi" w:hAnsiTheme="minorHAnsi" w:cstheme="minorHAnsi"/>
                <w:b/>
                <w:bCs/>
                <w:u w:val="single"/>
              </w:rPr>
            </w:pPr>
          </w:p>
          <w:p w14:paraId="1F4F6CBA" w14:textId="77777777" w:rsidR="006D0E4C" w:rsidRPr="001C716A" w:rsidRDefault="006D0E4C" w:rsidP="006D0E4C">
            <w:pPr>
              <w:jc w:val="both"/>
              <w:rPr>
                <w:rFonts w:asciiTheme="minorHAnsi" w:hAnsiTheme="minorHAnsi" w:cstheme="minorHAnsi"/>
                <w:b/>
                <w:bCs/>
                <w:u w:val="single"/>
              </w:rPr>
            </w:pPr>
            <w:r w:rsidRPr="001C716A">
              <w:rPr>
                <w:rFonts w:asciiTheme="minorHAnsi" w:hAnsiTheme="minorHAnsi" w:cstheme="minorHAnsi"/>
                <w:b/>
                <w:bCs/>
                <w:u w:val="single"/>
              </w:rPr>
              <w:t>Obrigatório possuir:</w:t>
            </w:r>
          </w:p>
          <w:p w14:paraId="5913858B" w14:textId="39CE3D80" w:rsidR="00C568FF" w:rsidRPr="001C716A" w:rsidRDefault="005C42A5" w:rsidP="00213B46">
            <w:pPr>
              <w:pStyle w:val="PargrafodaLista"/>
              <w:ind w:left="34"/>
              <w:jc w:val="both"/>
              <w:rPr>
                <w:rFonts w:asciiTheme="minorHAnsi" w:hAnsiTheme="minorHAnsi" w:cstheme="minorHAnsi"/>
                <w:lang w:val="pt-PT"/>
              </w:rPr>
            </w:pPr>
            <w:r w:rsidRPr="001C716A">
              <w:rPr>
                <w:rFonts w:asciiTheme="minorHAnsi" w:hAnsiTheme="minorHAnsi" w:cstheme="minorHAnsi"/>
                <w:bCs/>
              </w:rPr>
              <w:t>-</w:t>
            </w:r>
            <w:r w:rsidR="00213B46" w:rsidRPr="001C716A">
              <w:rPr>
                <w:rFonts w:asciiTheme="minorHAnsi" w:hAnsiTheme="minorHAnsi" w:cstheme="minorHAnsi"/>
                <w:bCs/>
              </w:rPr>
              <w:t xml:space="preserve"> </w:t>
            </w:r>
            <w:proofErr w:type="spellStart"/>
            <w:r w:rsidR="00213B46" w:rsidRPr="001C716A">
              <w:rPr>
                <w:rFonts w:asciiTheme="minorHAnsi" w:hAnsiTheme="minorHAnsi" w:cstheme="minorHAnsi"/>
                <w:bCs/>
              </w:rPr>
              <w:t>Licenciatura</w:t>
            </w:r>
            <w:proofErr w:type="spellEnd"/>
            <w:r w:rsidR="00213B46" w:rsidRPr="001C716A">
              <w:rPr>
                <w:rFonts w:asciiTheme="minorHAnsi" w:hAnsiTheme="minorHAnsi" w:cstheme="minorHAnsi"/>
                <w:bCs/>
              </w:rPr>
              <w:t xml:space="preserve"> (</w:t>
            </w:r>
            <w:proofErr w:type="spellStart"/>
            <w:r w:rsidR="00213B46" w:rsidRPr="001C716A">
              <w:rPr>
                <w:rFonts w:asciiTheme="minorHAnsi" w:hAnsiTheme="minorHAnsi" w:cstheme="minorHAnsi"/>
                <w:bCs/>
              </w:rPr>
              <w:t>pré</w:t>
            </w:r>
            <w:proofErr w:type="spellEnd"/>
            <w:r w:rsidR="00213B46" w:rsidRPr="001C716A">
              <w:rPr>
                <w:rFonts w:asciiTheme="minorHAnsi" w:hAnsiTheme="minorHAnsi" w:cstheme="minorHAnsi"/>
                <w:bCs/>
              </w:rPr>
              <w:t xml:space="preserve"> </w:t>
            </w:r>
            <w:proofErr w:type="spellStart"/>
            <w:r w:rsidR="00213B46" w:rsidRPr="001C716A">
              <w:rPr>
                <w:rFonts w:asciiTheme="minorHAnsi" w:hAnsiTheme="minorHAnsi" w:cstheme="minorHAnsi"/>
                <w:bCs/>
              </w:rPr>
              <w:t>Bolonha</w:t>
            </w:r>
            <w:proofErr w:type="spellEnd"/>
            <w:r w:rsidR="00213B46" w:rsidRPr="001C716A">
              <w:rPr>
                <w:rFonts w:asciiTheme="minorHAnsi" w:hAnsiTheme="minorHAnsi" w:cstheme="minorHAnsi"/>
                <w:bCs/>
              </w:rPr>
              <w:t xml:space="preserve">) </w:t>
            </w:r>
            <w:proofErr w:type="spellStart"/>
            <w:r w:rsidR="00213B46" w:rsidRPr="001C716A">
              <w:rPr>
                <w:rFonts w:asciiTheme="minorHAnsi" w:hAnsiTheme="minorHAnsi" w:cstheme="minorHAnsi"/>
                <w:bCs/>
              </w:rPr>
              <w:t>ou</w:t>
            </w:r>
            <w:proofErr w:type="spellEnd"/>
            <w:r w:rsidR="00213B46" w:rsidRPr="001C716A">
              <w:rPr>
                <w:rFonts w:asciiTheme="minorHAnsi" w:hAnsiTheme="minorHAnsi" w:cstheme="minorHAnsi"/>
                <w:bCs/>
              </w:rPr>
              <w:t xml:space="preserve"> </w:t>
            </w:r>
            <w:proofErr w:type="spellStart"/>
            <w:r w:rsidR="00213B46" w:rsidRPr="001C716A">
              <w:rPr>
                <w:rFonts w:asciiTheme="minorHAnsi" w:hAnsiTheme="minorHAnsi" w:cstheme="minorHAnsi"/>
                <w:bCs/>
              </w:rPr>
              <w:t>mestrado</w:t>
            </w:r>
            <w:proofErr w:type="spellEnd"/>
            <w:r w:rsidR="00213B46" w:rsidRPr="001C716A">
              <w:rPr>
                <w:rFonts w:asciiTheme="minorHAnsi" w:hAnsiTheme="minorHAnsi" w:cstheme="minorHAnsi"/>
                <w:bCs/>
              </w:rPr>
              <w:t xml:space="preserve"> (</w:t>
            </w:r>
            <w:proofErr w:type="spellStart"/>
            <w:r w:rsidR="00213B46" w:rsidRPr="001C716A">
              <w:rPr>
                <w:rFonts w:asciiTheme="minorHAnsi" w:hAnsiTheme="minorHAnsi" w:cstheme="minorHAnsi"/>
                <w:bCs/>
              </w:rPr>
              <w:t>pós-Bolonha</w:t>
            </w:r>
            <w:proofErr w:type="spellEnd"/>
            <w:r w:rsidR="00213B46" w:rsidRPr="001C716A">
              <w:rPr>
                <w:rFonts w:asciiTheme="minorHAnsi" w:hAnsiTheme="minorHAnsi" w:cstheme="minorHAnsi"/>
                <w:bCs/>
              </w:rPr>
              <w:t>)</w:t>
            </w:r>
            <w:r w:rsidR="002E0FD8" w:rsidRPr="001C716A">
              <w:rPr>
                <w:rFonts w:asciiTheme="minorHAnsi" w:hAnsiTheme="minorHAnsi" w:cstheme="minorHAnsi"/>
                <w:bCs/>
              </w:rPr>
              <w:t xml:space="preserve"> </w:t>
            </w:r>
            <w:proofErr w:type="spellStart"/>
            <w:r w:rsidR="002E0FD8" w:rsidRPr="001C716A">
              <w:rPr>
                <w:rFonts w:asciiTheme="minorHAnsi" w:hAnsiTheme="minorHAnsi" w:cstheme="minorHAnsi"/>
                <w:bCs/>
              </w:rPr>
              <w:t>em</w:t>
            </w:r>
            <w:proofErr w:type="spellEnd"/>
            <w:r w:rsidR="002E0FD8" w:rsidRPr="001C716A">
              <w:rPr>
                <w:rFonts w:asciiTheme="minorHAnsi" w:hAnsiTheme="minorHAnsi" w:cstheme="minorHAnsi"/>
                <w:bCs/>
              </w:rPr>
              <w:t xml:space="preserve"> </w:t>
            </w:r>
            <w:proofErr w:type="spellStart"/>
            <w:r w:rsidR="002E0FD8" w:rsidRPr="001C716A">
              <w:rPr>
                <w:rFonts w:asciiTheme="minorHAnsi" w:hAnsiTheme="minorHAnsi" w:cstheme="minorHAnsi"/>
                <w:bCs/>
              </w:rPr>
              <w:t>medicina</w:t>
            </w:r>
            <w:proofErr w:type="spellEnd"/>
            <w:r w:rsidR="002E0FD8" w:rsidRPr="001C716A">
              <w:rPr>
                <w:rFonts w:asciiTheme="minorHAnsi" w:hAnsiTheme="minorHAnsi" w:cstheme="minorHAnsi"/>
                <w:bCs/>
              </w:rPr>
              <w:t xml:space="preserve"> </w:t>
            </w:r>
            <w:proofErr w:type="spellStart"/>
            <w:r w:rsidR="002E0FD8" w:rsidRPr="001C716A">
              <w:rPr>
                <w:rFonts w:asciiTheme="minorHAnsi" w:hAnsiTheme="minorHAnsi" w:cstheme="minorHAnsi"/>
                <w:bCs/>
              </w:rPr>
              <w:t>veterinária</w:t>
            </w:r>
            <w:proofErr w:type="spellEnd"/>
          </w:p>
          <w:p w14:paraId="60897008" w14:textId="0FDAD323" w:rsidR="005C42A5" w:rsidRPr="001C716A" w:rsidRDefault="00213B46" w:rsidP="005C42A5">
            <w:pPr>
              <w:jc w:val="both"/>
              <w:rPr>
                <w:rFonts w:asciiTheme="minorHAnsi" w:hAnsiTheme="minorHAnsi" w:cstheme="minorHAnsi"/>
                <w:bCs/>
              </w:rPr>
            </w:pPr>
            <w:r w:rsidRPr="001C716A">
              <w:rPr>
                <w:rFonts w:asciiTheme="minorHAnsi" w:hAnsiTheme="minorHAnsi" w:cstheme="minorHAnsi"/>
                <w:bCs/>
              </w:rPr>
              <w:t xml:space="preserve">- </w:t>
            </w:r>
            <w:proofErr w:type="spellStart"/>
            <w:r w:rsidRPr="001C716A">
              <w:rPr>
                <w:rFonts w:asciiTheme="minorHAnsi" w:hAnsiTheme="minorHAnsi" w:cstheme="minorHAnsi"/>
                <w:bCs/>
              </w:rPr>
              <w:t>Inscrição</w:t>
            </w:r>
            <w:proofErr w:type="spellEnd"/>
            <w:r w:rsidRPr="001C716A">
              <w:rPr>
                <w:rFonts w:asciiTheme="minorHAnsi" w:hAnsiTheme="minorHAnsi" w:cstheme="minorHAnsi"/>
                <w:bCs/>
              </w:rPr>
              <w:t xml:space="preserve"> </w:t>
            </w:r>
            <w:proofErr w:type="spellStart"/>
            <w:r w:rsidRPr="001C716A">
              <w:rPr>
                <w:rFonts w:asciiTheme="minorHAnsi" w:hAnsiTheme="minorHAnsi" w:cstheme="minorHAnsi"/>
                <w:bCs/>
              </w:rPr>
              <w:t>na</w:t>
            </w:r>
            <w:proofErr w:type="spellEnd"/>
            <w:r w:rsidRPr="001C716A">
              <w:rPr>
                <w:rFonts w:asciiTheme="minorHAnsi" w:hAnsiTheme="minorHAnsi" w:cstheme="minorHAnsi"/>
                <w:bCs/>
              </w:rPr>
              <w:t xml:space="preserve"> </w:t>
            </w:r>
            <w:proofErr w:type="spellStart"/>
            <w:r w:rsidRPr="001C716A">
              <w:rPr>
                <w:rFonts w:asciiTheme="minorHAnsi" w:hAnsiTheme="minorHAnsi" w:cstheme="minorHAnsi"/>
                <w:bCs/>
              </w:rPr>
              <w:t>Ordem</w:t>
            </w:r>
            <w:proofErr w:type="spellEnd"/>
            <w:r w:rsidRPr="001C716A">
              <w:rPr>
                <w:rFonts w:asciiTheme="minorHAnsi" w:hAnsiTheme="minorHAnsi" w:cstheme="minorHAnsi"/>
                <w:bCs/>
              </w:rPr>
              <w:t xml:space="preserve"> dos </w:t>
            </w:r>
            <w:proofErr w:type="spellStart"/>
            <w:r w:rsidRPr="001C716A">
              <w:rPr>
                <w:rFonts w:asciiTheme="minorHAnsi" w:hAnsiTheme="minorHAnsi" w:cstheme="minorHAnsi"/>
                <w:bCs/>
              </w:rPr>
              <w:t>Médicos</w:t>
            </w:r>
            <w:proofErr w:type="spellEnd"/>
            <w:r w:rsidRPr="001C716A">
              <w:rPr>
                <w:rFonts w:asciiTheme="minorHAnsi" w:hAnsiTheme="minorHAnsi" w:cstheme="minorHAnsi"/>
                <w:bCs/>
              </w:rPr>
              <w:t xml:space="preserve"> </w:t>
            </w:r>
            <w:proofErr w:type="spellStart"/>
            <w:r w:rsidRPr="001C716A">
              <w:rPr>
                <w:rFonts w:asciiTheme="minorHAnsi" w:hAnsiTheme="minorHAnsi" w:cstheme="minorHAnsi"/>
                <w:bCs/>
              </w:rPr>
              <w:t>Veterinários</w:t>
            </w:r>
            <w:proofErr w:type="spellEnd"/>
          </w:p>
          <w:p w14:paraId="139BCA76" w14:textId="58E2AC12" w:rsidR="006D0E4C" w:rsidRPr="001C716A" w:rsidRDefault="006D0E4C" w:rsidP="006D0E4C">
            <w:pPr>
              <w:jc w:val="both"/>
              <w:rPr>
                <w:rFonts w:asciiTheme="minorHAnsi" w:hAnsiTheme="minorHAnsi" w:cstheme="minorHAnsi"/>
              </w:rPr>
            </w:pPr>
          </w:p>
          <w:p w14:paraId="5546BEE5" w14:textId="5402022D" w:rsidR="00213B46" w:rsidRPr="001C716A" w:rsidRDefault="00213B46" w:rsidP="006D0E4C">
            <w:pPr>
              <w:jc w:val="both"/>
              <w:rPr>
                <w:rFonts w:asciiTheme="minorHAnsi" w:hAnsiTheme="minorHAnsi" w:cstheme="minorHAnsi"/>
                <w:b/>
                <w:bCs/>
                <w:u w:val="single"/>
              </w:rPr>
            </w:pPr>
            <w:proofErr w:type="spellStart"/>
            <w:r w:rsidRPr="001C716A">
              <w:rPr>
                <w:rFonts w:asciiTheme="minorHAnsi" w:hAnsiTheme="minorHAnsi" w:cstheme="minorHAnsi"/>
                <w:b/>
                <w:bCs/>
                <w:u w:val="single"/>
              </w:rPr>
              <w:t>Condição</w:t>
            </w:r>
            <w:proofErr w:type="spellEnd"/>
            <w:r w:rsidRPr="001C716A">
              <w:rPr>
                <w:rFonts w:asciiTheme="minorHAnsi" w:hAnsiTheme="minorHAnsi" w:cstheme="minorHAnsi"/>
                <w:b/>
                <w:bCs/>
                <w:u w:val="single"/>
              </w:rPr>
              <w:t xml:space="preserve"> </w:t>
            </w:r>
            <w:proofErr w:type="spellStart"/>
            <w:r w:rsidRPr="001C716A">
              <w:rPr>
                <w:rFonts w:asciiTheme="minorHAnsi" w:hAnsiTheme="minorHAnsi" w:cstheme="minorHAnsi"/>
                <w:b/>
                <w:bCs/>
                <w:u w:val="single"/>
              </w:rPr>
              <w:t>preferencial</w:t>
            </w:r>
            <w:proofErr w:type="spellEnd"/>
            <w:r w:rsidRPr="001C716A">
              <w:rPr>
                <w:rFonts w:asciiTheme="minorHAnsi" w:hAnsiTheme="minorHAnsi" w:cstheme="minorHAnsi"/>
                <w:b/>
                <w:bCs/>
                <w:u w:val="single"/>
              </w:rPr>
              <w:t>:</w:t>
            </w:r>
          </w:p>
          <w:p w14:paraId="0AF01DE3" w14:textId="3BE05D29" w:rsidR="00213B46" w:rsidRPr="001C716A" w:rsidRDefault="00213B46" w:rsidP="006D0E4C">
            <w:pPr>
              <w:jc w:val="both"/>
              <w:rPr>
                <w:rFonts w:asciiTheme="minorHAnsi" w:hAnsiTheme="minorHAnsi" w:cstheme="minorHAnsi"/>
              </w:rPr>
            </w:pPr>
            <w:r w:rsidRPr="001C716A">
              <w:rPr>
                <w:rFonts w:asciiTheme="minorHAnsi" w:hAnsiTheme="minorHAnsi" w:cstheme="minorHAnsi"/>
              </w:rPr>
              <w:t xml:space="preserve"> -Carta de </w:t>
            </w:r>
            <w:proofErr w:type="spellStart"/>
            <w:r w:rsidRPr="001C716A">
              <w:rPr>
                <w:rFonts w:asciiTheme="minorHAnsi" w:hAnsiTheme="minorHAnsi" w:cstheme="minorHAnsi"/>
              </w:rPr>
              <w:t>condução</w:t>
            </w:r>
            <w:proofErr w:type="spellEnd"/>
          </w:p>
          <w:p w14:paraId="707182E4" w14:textId="77777777" w:rsidR="00213B46" w:rsidRPr="001C716A" w:rsidRDefault="00213B46" w:rsidP="006D0E4C">
            <w:pPr>
              <w:jc w:val="both"/>
              <w:rPr>
                <w:rFonts w:asciiTheme="minorHAnsi" w:hAnsiTheme="minorHAnsi" w:cstheme="minorHAnsi"/>
              </w:rPr>
            </w:pPr>
          </w:p>
          <w:p w14:paraId="5AB2C564" w14:textId="77777777" w:rsidR="006D0E4C" w:rsidRPr="001C716A" w:rsidRDefault="006D0E4C" w:rsidP="006D0E4C">
            <w:pPr>
              <w:jc w:val="both"/>
              <w:rPr>
                <w:rFonts w:asciiTheme="minorHAnsi" w:hAnsiTheme="minorHAnsi" w:cstheme="minorHAnsi"/>
                <w:b/>
              </w:rPr>
            </w:pPr>
            <w:r w:rsidRPr="001C716A">
              <w:rPr>
                <w:rFonts w:asciiTheme="minorHAnsi" w:hAnsiTheme="minorHAnsi" w:cstheme="minorHAnsi"/>
                <w:b/>
              </w:rPr>
              <w:t>Anexar:</w:t>
            </w:r>
          </w:p>
          <w:p w14:paraId="174B73D5" w14:textId="77777777" w:rsidR="006D0E4C" w:rsidRPr="001C716A" w:rsidRDefault="00CF5FD6" w:rsidP="00CF5FD6">
            <w:pPr>
              <w:jc w:val="both"/>
              <w:rPr>
                <w:rFonts w:asciiTheme="minorHAnsi" w:hAnsiTheme="minorHAnsi" w:cstheme="minorHAnsi"/>
              </w:rPr>
            </w:pPr>
            <w:r w:rsidRPr="001C716A">
              <w:rPr>
                <w:rFonts w:asciiTheme="minorHAnsi" w:hAnsiTheme="minorHAnsi" w:cstheme="minorHAnsi"/>
              </w:rPr>
              <w:t xml:space="preserve">- </w:t>
            </w:r>
            <w:r w:rsidR="006D0E4C" w:rsidRPr="001C716A">
              <w:rPr>
                <w:rFonts w:asciiTheme="minorHAnsi" w:hAnsiTheme="minorHAnsi" w:cstheme="minorHAnsi"/>
              </w:rPr>
              <w:t>Cópia do documento de identificação (BI ou cartão do cidadão válido</w:t>
            </w:r>
            <w:r w:rsidRPr="001C716A">
              <w:rPr>
                <w:rFonts w:asciiTheme="minorHAnsi" w:hAnsiTheme="minorHAnsi" w:cstheme="minorHAnsi"/>
              </w:rPr>
              <w:t xml:space="preserve"> com declaração de autorização de utilização para efeitos do presente procedimento</w:t>
            </w:r>
            <w:proofErr w:type="gramStart"/>
            <w:r w:rsidR="006D0E4C" w:rsidRPr="001C716A">
              <w:rPr>
                <w:rFonts w:asciiTheme="minorHAnsi" w:hAnsiTheme="minorHAnsi" w:cstheme="minorHAnsi"/>
              </w:rPr>
              <w:t>);</w:t>
            </w:r>
            <w:proofErr w:type="gramEnd"/>
          </w:p>
          <w:p w14:paraId="44A77870" w14:textId="60019881" w:rsidR="001C6469" w:rsidRPr="001C716A" w:rsidRDefault="00CF5FD6" w:rsidP="006D0E4C">
            <w:pPr>
              <w:jc w:val="both"/>
              <w:rPr>
                <w:rFonts w:asciiTheme="minorHAnsi" w:hAnsiTheme="minorHAnsi" w:cstheme="minorHAnsi"/>
              </w:rPr>
            </w:pPr>
            <w:r w:rsidRPr="001C716A">
              <w:rPr>
                <w:rFonts w:asciiTheme="minorHAnsi" w:hAnsiTheme="minorHAnsi" w:cstheme="minorHAnsi"/>
              </w:rPr>
              <w:t xml:space="preserve">- </w:t>
            </w:r>
            <w:proofErr w:type="spellStart"/>
            <w:r w:rsidR="006D0E4C" w:rsidRPr="001C716A">
              <w:rPr>
                <w:rFonts w:asciiTheme="minorHAnsi" w:hAnsiTheme="minorHAnsi" w:cstheme="minorHAnsi"/>
              </w:rPr>
              <w:t>Cópia</w:t>
            </w:r>
            <w:proofErr w:type="spellEnd"/>
            <w:r w:rsidRPr="001C716A">
              <w:rPr>
                <w:rFonts w:asciiTheme="minorHAnsi" w:hAnsiTheme="minorHAnsi" w:cstheme="minorHAnsi"/>
              </w:rPr>
              <w:t xml:space="preserve"> do </w:t>
            </w:r>
            <w:proofErr w:type="spellStart"/>
            <w:r w:rsidRPr="001C716A">
              <w:rPr>
                <w:rFonts w:asciiTheme="minorHAnsi" w:hAnsiTheme="minorHAnsi" w:cstheme="minorHAnsi"/>
              </w:rPr>
              <w:t>certificado</w:t>
            </w:r>
            <w:proofErr w:type="spellEnd"/>
            <w:r w:rsidRPr="001C716A">
              <w:rPr>
                <w:rFonts w:asciiTheme="minorHAnsi" w:hAnsiTheme="minorHAnsi" w:cstheme="minorHAnsi"/>
              </w:rPr>
              <w:t xml:space="preserve"> de </w:t>
            </w:r>
            <w:proofErr w:type="spellStart"/>
            <w:proofErr w:type="gramStart"/>
            <w:r w:rsidRPr="001C716A">
              <w:rPr>
                <w:rFonts w:asciiTheme="minorHAnsi" w:hAnsiTheme="minorHAnsi" w:cstheme="minorHAnsi"/>
              </w:rPr>
              <w:t>habilitações</w:t>
            </w:r>
            <w:proofErr w:type="spellEnd"/>
            <w:r w:rsidR="00C568FF" w:rsidRPr="001C716A">
              <w:rPr>
                <w:rFonts w:asciiTheme="minorHAnsi" w:hAnsiTheme="minorHAnsi" w:cstheme="minorHAnsi"/>
              </w:rPr>
              <w:t>;</w:t>
            </w:r>
            <w:proofErr w:type="gramEnd"/>
          </w:p>
          <w:p w14:paraId="38448679" w14:textId="07361440" w:rsidR="00213B46" w:rsidRPr="001C716A" w:rsidRDefault="00213B46" w:rsidP="006D0E4C">
            <w:pPr>
              <w:jc w:val="both"/>
              <w:rPr>
                <w:rFonts w:asciiTheme="minorHAnsi" w:hAnsiTheme="minorHAnsi" w:cstheme="minorHAnsi"/>
              </w:rPr>
            </w:pPr>
            <w:r w:rsidRPr="001C716A">
              <w:rPr>
                <w:rFonts w:asciiTheme="minorHAnsi" w:hAnsiTheme="minorHAnsi" w:cstheme="minorHAnsi"/>
              </w:rPr>
              <w:t xml:space="preserve">- </w:t>
            </w:r>
            <w:proofErr w:type="spellStart"/>
            <w:r w:rsidRPr="001C716A">
              <w:rPr>
                <w:rFonts w:asciiTheme="minorHAnsi" w:hAnsiTheme="minorHAnsi" w:cstheme="minorHAnsi"/>
              </w:rPr>
              <w:t>Comprovativo</w:t>
            </w:r>
            <w:proofErr w:type="spellEnd"/>
            <w:r w:rsidRPr="001C716A">
              <w:rPr>
                <w:rFonts w:asciiTheme="minorHAnsi" w:hAnsiTheme="minorHAnsi" w:cstheme="minorHAnsi"/>
              </w:rPr>
              <w:t xml:space="preserve"> de </w:t>
            </w:r>
            <w:proofErr w:type="spellStart"/>
            <w:r w:rsidRPr="001C716A">
              <w:rPr>
                <w:rFonts w:asciiTheme="minorHAnsi" w:hAnsiTheme="minorHAnsi" w:cstheme="minorHAnsi"/>
              </w:rPr>
              <w:t>inscrição</w:t>
            </w:r>
            <w:proofErr w:type="spellEnd"/>
            <w:r w:rsidRPr="001C716A">
              <w:rPr>
                <w:rFonts w:asciiTheme="minorHAnsi" w:hAnsiTheme="minorHAnsi" w:cstheme="minorHAnsi"/>
              </w:rPr>
              <w:t xml:space="preserve"> </w:t>
            </w:r>
            <w:proofErr w:type="spellStart"/>
            <w:r w:rsidRPr="001C716A">
              <w:rPr>
                <w:rFonts w:asciiTheme="minorHAnsi" w:hAnsiTheme="minorHAnsi" w:cstheme="minorHAnsi"/>
              </w:rPr>
              <w:t>válida</w:t>
            </w:r>
            <w:proofErr w:type="spellEnd"/>
            <w:r w:rsidRPr="001C716A">
              <w:rPr>
                <w:rFonts w:asciiTheme="minorHAnsi" w:hAnsiTheme="minorHAnsi" w:cstheme="minorHAnsi"/>
              </w:rPr>
              <w:t xml:space="preserve"> </w:t>
            </w:r>
            <w:proofErr w:type="spellStart"/>
            <w:r w:rsidRPr="001C716A">
              <w:rPr>
                <w:rFonts w:asciiTheme="minorHAnsi" w:hAnsiTheme="minorHAnsi" w:cstheme="minorHAnsi"/>
              </w:rPr>
              <w:t>na</w:t>
            </w:r>
            <w:proofErr w:type="spellEnd"/>
            <w:r w:rsidRPr="001C716A">
              <w:rPr>
                <w:rFonts w:asciiTheme="minorHAnsi" w:hAnsiTheme="minorHAnsi" w:cstheme="minorHAnsi"/>
              </w:rPr>
              <w:t xml:space="preserve"> </w:t>
            </w:r>
            <w:proofErr w:type="spellStart"/>
            <w:r w:rsidRPr="001C716A">
              <w:rPr>
                <w:rFonts w:asciiTheme="minorHAnsi" w:hAnsiTheme="minorHAnsi" w:cstheme="minorHAnsi"/>
              </w:rPr>
              <w:t>Ordem</w:t>
            </w:r>
            <w:proofErr w:type="spellEnd"/>
            <w:r w:rsidRPr="001C716A">
              <w:rPr>
                <w:rFonts w:asciiTheme="minorHAnsi" w:hAnsiTheme="minorHAnsi" w:cstheme="minorHAnsi"/>
              </w:rPr>
              <w:t xml:space="preserve"> dos </w:t>
            </w:r>
            <w:proofErr w:type="spellStart"/>
            <w:r w:rsidRPr="001C716A">
              <w:rPr>
                <w:rFonts w:asciiTheme="minorHAnsi" w:hAnsiTheme="minorHAnsi" w:cstheme="minorHAnsi"/>
              </w:rPr>
              <w:t>Médicos</w:t>
            </w:r>
            <w:proofErr w:type="spellEnd"/>
            <w:r w:rsidRPr="001C716A">
              <w:rPr>
                <w:rFonts w:asciiTheme="minorHAnsi" w:hAnsiTheme="minorHAnsi" w:cstheme="minorHAnsi"/>
              </w:rPr>
              <w:t xml:space="preserve"> </w:t>
            </w:r>
            <w:proofErr w:type="spellStart"/>
            <w:proofErr w:type="gramStart"/>
            <w:r w:rsidRPr="001C716A">
              <w:rPr>
                <w:rFonts w:asciiTheme="minorHAnsi" w:hAnsiTheme="minorHAnsi" w:cstheme="minorHAnsi"/>
              </w:rPr>
              <w:t>Veterinários</w:t>
            </w:r>
            <w:proofErr w:type="spellEnd"/>
            <w:r w:rsidR="00097E10">
              <w:rPr>
                <w:rFonts w:asciiTheme="minorHAnsi" w:hAnsiTheme="minorHAnsi" w:cstheme="minorHAnsi"/>
              </w:rPr>
              <w:t>;</w:t>
            </w:r>
            <w:proofErr w:type="gramEnd"/>
          </w:p>
          <w:p w14:paraId="4CCCDE33" w14:textId="40B387D5" w:rsidR="00C568FF" w:rsidRPr="001C716A" w:rsidRDefault="00213B46" w:rsidP="006D0E4C">
            <w:pPr>
              <w:jc w:val="both"/>
              <w:rPr>
                <w:rFonts w:asciiTheme="minorHAnsi" w:hAnsiTheme="minorHAnsi" w:cstheme="minorHAnsi"/>
                <w:lang w:val="pt-PT"/>
              </w:rPr>
            </w:pPr>
            <w:r w:rsidRPr="001C716A">
              <w:rPr>
                <w:rFonts w:asciiTheme="minorHAnsi" w:hAnsiTheme="minorHAnsi" w:cstheme="minorHAnsi"/>
                <w:lang w:val="pt-PT"/>
              </w:rPr>
              <w:t>- Cópia da carta de condução</w:t>
            </w:r>
            <w:r w:rsidR="00097E10">
              <w:rPr>
                <w:rFonts w:asciiTheme="minorHAnsi" w:hAnsiTheme="minorHAnsi" w:cstheme="minorHAnsi"/>
                <w:lang w:val="pt-PT"/>
              </w:rPr>
              <w:t>;</w:t>
            </w:r>
          </w:p>
          <w:p w14:paraId="6D11C9B5" w14:textId="426ED324" w:rsidR="006D0E4C" w:rsidRPr="001C716A" w:rsidRDefault="00CF5FD6" w:rsidP="006D0E4C">
            <w:pPr>
              <w:jc w:val="both"/>
              <w:rPr>
                <w:rFonts w:asciiTheme="minorHAnsi" w:hAnsiTheme="minorHAnsi" w:cstheme="minorHAnsi"/>
              </w:rPr>
            </w:pPr>
            <w:r w:rsidRPr="001C716A">
              <w:rPr>
                <w:rFonts w:asciiTheme="minorHAnsi" w:hAnsiTheme="minorHAnsi" w:cstheme="minorHAnsi"/>
              </w:rPr>
              <w:t xml:space="preserve">- </w:t>
            </w:r>
            <w:r w:rsidR="006D0E4C" w:rsidRPr="001C716A">
              <w:rPr>
                <w:rFonts w:asciiTheme="minorHAnsi" w:hAnsiTheme="minorHAnsi" w:cstheme="minorHAnsi"/>
              </w:rPr>
              <w:t xml:space="preserve">Curriculum vitae </w:t>
            </w:r>
            <w:proofErr w:type="spellStart"/>
            <w:r w:rsidR="006D0E4C" w:rsidRPr="001C716A">
              <w:rPr>
                <w:rFonts w:asciiTheme="minorHAnsi" w:hAnsiTheme="minorHAnsi" w:cstheme="minorHAnsi"/>
              </w:rPr>
              <w:t>datado</w:t>
            </w:r>
            <w:proofErr w:type="spellEnd"/>
            <w:r w:rsidR="006D0E4C" w:rsidRPr="001C716A">
              <w:rPr>
                <w:rFonts w:asciiTheme="minorHAnsi" w:hAnsiTheme="minorHAnsi" w:cstheme="minorHAnsi"/>
              </w:rPr>
              <w:t xml:space="preserve"> e </w:t>
            </w:r>
            <w:proofErr w:type="spellStart"/>
            <w:r w:rsidR="006D0E4C" w:rsidRPr="001C716A">
              <w:rPr>
                <w:rFonts w:asciiTheme="minorHAnsi" w:hAnsiTheme="minorHAnsi" w:cstheme="minorHAnsi"/>
              </w:rPr>
              <w:t>assinado</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anexando</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comprovativos</w:t>
            </w:r>
            <w:proofErr w:type="spellEnd"/>
            <w:r w:rsidR="006D0E4C" w:rsidRPr="001C716A">
              <w:rPr>
                <w:rFonts w:asciiTheme="minorHAnsi" w:hAnsiTheme="minorHAnsi" w:cstheme="minorHAnsi"/>
              </w:rPr>
              <w:t xml:space="preserve"> da </w:t>
            </w:r>
            <w:proofErr w:type="spellStart"/>
            <w:r w:rsidR="006D0E4C" w:rsidRPr="001C716A">
              <w:rPr>
                <w:rFonts w:asciiTheme="minorHAnsi" w:hAnsiTheme="minorHAnsi" w:cstheme="minorHAnsi"/>
              </w:rPr>
              <w:t>formação</w:t>
            </w:r>
            <w:proofErr w:type="spellEnd"/>
            <w:r w:rsidR="006D0E4C" w:rsidRPr="001C716A">
              <w:rPr>
                <w:rFonts w:asciiTheme="minorHAnsi" w:hAnsiTheme="minorHAnsi" w:cstheme="minorHAnsi"/>
              </w:rPr>
              <w:t xml:space="preserve"> e da </w:t>
            </w:r>
            <w:proofErr w:type="spellStart"/>
            <w:r w:rsidR="006D0E4C" w:rsidRPr="001C716A">
              <w:rPr>
                <w:rFonts w:asciiTheme="minorHAnsi" w:hAnsiTheme="minorHAnsi" w:cstheme="minorHAnsi"/>
              </w:rPr>
              <w:t>experiência</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profissional</w:t>
            </w:r>
            <w:proofErr w:type="spellEnd"/>
            <w:r w:rsidR="006D0E4C" w:rsidRPr="001C716A">
              <w:rPr>
                <w:rFonts w:asciiTheme="minorHAnsi" w:hAnsiTheme="minorHAnsi" w:cstheme="minorHAnsi"/>
              </w:rPr>
              <w:t xml:space="preserve"> (</w:t>
            </w:r>
            <w:proofErr w:type="spellStart"/>
            <w:r w:rsidR="00213B46" w:rsidRPr="001C716A">
              <w:rPr>
                <w:rFonts w:asciiTheme="minorHAnsi" w:hAnsiTheme="minorHAnsi" w:cstheme="minorHAnsi"/>
              </w:rPr>
              <w:t>apenas</w:t>
            </w:r>
            <w:proofErr w:type="spellEnd"/>
            <w:r w:rsidR="00213B46" w:rsidRPr="001C716A">
              <w:rPr>
                <w:rFonts w:asciiTheme="minorHAnsi" w:hAnsiTheme="minorHAnsi" w:cstheme="minorHAnsi"/>
              </w:rPr>
              <w:t xml:space="preserve"> </w:t>
            </w:r>
            <w:proofErr w:type="spellStart"/>
            <w:r w:rsidR="00213B46" w:rsidRPr="001C716A">
              <w:rPr>
                <w:rFonts w:asciiTheme="minorHAnsi" w:hAnsiTheme="minorHAnsi" w:cstheme="minorHAnsi"/>
              </w:rPr>
              <w:t>serão</w:t>
            </w:r>
            <w:proofErr w:type="spellEnd"/>
            <w:r w:rsidR="00213B46" w:rsidRPr="001C716A">
              <w:rPr>
                <w:rFonts w:asciiTheme="minorHAnsi" w:hAnsiTheme="minorHAnsi" w:cstheme="minorHAnsi"/>
              </w:rPr>
              <w:t xml:space="preserve"> </w:t>
            </w:r>
            <w:proofErr w:type="spellStart"/>
            <w:r w:rsidR="00213B46" w:rsidRPr="001C716A">
              <w:rPr>
                <w:rFonts w:asciiTheme="minorHAnsi" w:hAnsiTheme="minorHAnsi" w:cstheme="minorHAnsi"/>
              </w:rPr>
              <w:t>contabilizados</w:t>
            </w:r>
            <w:proofErr w:type="spellEnd"/>
            <w:r w:rsidR="00213B46" w:rsidRPr="001C716A">
              <w:rPr>
                <w:rFonts w:asciiTheme="minorHAnsi" w:hAnsiTheme="minorHAnsi" w:cstheme="minorHAnsi"/>
              </w:rPr>
              <w:t xml:space="preserve"> </w:t>
            </w:r>
            <w:proofErr w:type="spellStart"/>
            <w:r w:rsidR="00213B46" w:rsidRPr="001C716A">
              <w:rPr>
                <w:rFonts w:asciiTheme="minorHAnsi" w:hAnsiTheme="minorHAnsi" w:cstheme="minorHAnsi"/>
              </w:rPr>
              <w:t>na</w:t>
            </w:r>
            <w:proofErr w:type="spellEnd"/>
            <w:r w:rsidR="00213B46" w:rsidRPr="001C716A">
              <w:rPr>
                <w:rFonts w:asciiTheme="minorHAnsi" w:hAnsiTheme="minorHAnsi" w:cstheme="minorHAnsi"/>
              </w:rPr>
              <w:t xml:space="preserve"> </w:t>
            </w:r>
            <w:proofErr w:type="spellStart"/>
            <w:r w:rsidR="00213B46" w:rsidRPr="001C716A">
              <w:rPr>
                <w:rFonts w:asciiTheme="minorHAnsi" w:hAnsiTheme="minorHAnsi" w:cstheme="minorHAnsi"/>
              </w:rPr>
              <w:t>Avaliação</w:t>
            </w:r>
            <w:proofErr w:type="spellEnd"/>
            <w:r w:rsidR="00213B46" w:rsidRPr="001C716A">
              <w:rPr>
                <w:rFonts w:asciiTheme="minorHAnsi" w:hAnsiTheme="minorHAnsi" w:cstheme="minorHAnsi"/>
              </w:rPr>
              <w:t xml:space="preserve"> Curricular a </w:t>
            </w:r>
            <w:proofErr w:type="spellStart"/>
            <w:r w:rsidR="00213B46" w:rsidRPr="001C716A">
              <w:rPr>
                <w:rFonts w:asciiTheme="minorHAnsi" w:hAnsiTheme="minorHAnsi" w:cstheme="minorHAnsi"/>
              </w:rPr>
              <w:t>formação</w:t>
            </w:r>
            <w:proofErr w:type="spellEnd"/>
            <w:r w:rsidR="00213B46" w:rsidRPr="001C716A">
              <w:rPr>
                <w:rFonts w:asciiTheme="minorHAnsi" w:hAnsiTheme="minorHAnsi" w:cstheme="minorHAnsi"/>
              </w:rPr>
              <w:t xml:space="preserve"> e </w:t>
            </w:r>
            <w:proofErr w:type="spellStart"/>
            <w:r w:rsidR="00213B46" w:rsidRPr="001C716A">
              <w:rPr>
                <w:rFonts w:asciiTheme="minorHAnsi" w:hAnsiTheme="minorHAnsi" w:cstheme="minorHAnsi"/>
              </w:rPr>
              <w:t>experiência</w:t>
            </w:r>
            <w:proofErr w:type="spellEnd"/>
            <w:r w:rsidR="00213B46" w:rsidRPr="001C716A">
              <w:rPr>
                <w:rFonts w:asciiTheme="minorHAnsi" w:hAnsiTheme="minorHAnsi" w:cstheme="minorHAnsi"/>
              </w:rPr>
              <w:t xml:space="preserve"> que for </w:t>
            </w:r>
            <w:proofErr w:type="spellStart"/>
            <w:r w:rsidR="00213B46" w:rsidRPr="001C716A">
              <w:rPr>
                <w:rFonts w:asciiTheme="minorHAnsi" w:hAnsiTheme="minorHAnsi" w:cstheme="minorHAnsi"/>
              </w:rPr>
              <w:t>devidamente</w:t>
            </w:r>
            <w:proofErr w:type="spellEnd"/>
            <w:r w:rsidR="00213B46" w:rsidRPr="001C716A">
              <w:rPr>
                <w:rFonts w:asciiTheme="minorHAnsi" w:hAnsiTheme="minorHAnsi" w:cstheme="minorHAnsi"/>
              </w:rPr>
              <w:t xml:space="preserve"> </w:t>
            </w:r>
            <w:proofErr w:type="spellStart"/>
            <w:r w:rsidR="00213B46" w:rsidRPr="001C716A">
              <w:rPr>
                <w:rFonts w:asciiTheme="minorHAnsi" w:hAnsiTheme="minorHAnsi" w:cstheme="minorHAnsi"/>
              </w:rPr>
              <w:t>comprovada</w:t>
            </w:r>
            <w:proofErr w:type="spellEnd"/>
            <w:r w:rsidR="00213B46" w:rsidRPr="001C716A">
              <w:rPr>
                <w:rFonts w:asciiTheme="minorHAnsi" w:hAnsiTheme="minorHAnsi" w:cstheme="minorHAnsi"/>
              </w:rPr>
              <w:t xml:space="preserve"> </w:t>
            </w:r>
            <w:proofErr w:type="spellStart"/>
            <w:r w:rsidR="00213B46" w:rsidRPr="001C716A">
              <w:rPr>
                <w:rFonts w:asciiTheme="minorHAnsi" w:hAnsiTheme="minorHAnsi" w:cstheme="minorHAnsi"/>
              </w:rPr>
              <w:t>através</w:t>
            </w:r>
            <w:proofErr w:type="spellEnd"/>
            <w:r w:rsidR="00213B46" w:rsidRPr="001C716A">
              <w:rPr>
                <w:rFonts w:asciiTheme="minorHAnsi" w:hAnsiTheme="minorHAnsi" w:cstheme="minorHAnsi"/>
              </w:rPr>
              <w:t xml:space="preserve"> de </w:t>
            </w:r>
            <w:proofErr w:type="spellStart"/>
            <w:r w:rsidR="00213B46" w:rsidRPr="001C716A">
              <w:rPr>
                <w:rFonts w:asciiTheme="minorHAnsi" w:hAnsiTheme="minorHAnsi" w:cstheme="minorHAnsi"/>
              </w:rPr>
              <w:t>cópias</w:t>
            </w:r>
            <w:proofErr w:type="spellEnd"/>
            <w:r w:rsidR="006D0E4C" w:rsidRPr="001C716A">
              <w:rPr>
                <w:rFonts w:asciiTheme="minorHAnsi" w:hAnsiTheme="minorHAnsi" w:cstheme="minorHAnsi"/>
              </w:rPr>
              <w:t>)</w:t>
            </w:r>
            <w:r w:rsidR="00097E10">
              <w:rPr>
                <w:rFonts w:asciiTheme="minorHAnsi" w:hAnsiTheme="minorHAnsi" w:cstheme="minorHAnsi"/>
              </w:rPr>
              <w:t>;</w:t>
            </w:r>
          </w:p>
          <w:p w14:paraId="5E740329" w14:textId="08FCDCC2" w:rsidR="006D0E4C" w:rsidRPr="00CF5FD6" w:rsidRDefault="00CF5FD6" w:rsidP="006D0E4C">
            <w:pPr>
              <w:jc w:val="both"/>
              <w:rPr>
                <w:rFonts w:asciiTheme="minorHAnsi" w:hAnsiTheme="minorHAnsi" w:cstheme="minorHAnsi"/>
                <w:lang w:val="pt-PT"/>
              </w:rPr>
            </w:pPr>
            <w:r w:rsidRPr="001C716A">
              <w:rPr>
                <w:rFonts w:asciiTheme="minorHAnsi" w:hAnsiTheme="minorHAnsi" w:cstheme="minorHAnsi"/>
              </w:rPr>
              <w:t xml:space="preserve">- </w:t>
            </w:r>
            <w:r w:rsidR="006D0E4C" w:rsidRPr="001C716A">
              <w:rPr>
                <w:rFonts w:asciiTheme="minorHAnsi" w:hAnsiTheme="minorHAnsi" w:cstheme="minorHAnsi"/>
              </w:rPr>
              <w:t xml:space="preserve">Os </w:t>
            </w:r>
            <w:proofErr w:type="spellStart"/>
            <w:r w:rsidR="006D0E4C" w:rsidRPr="001C716A">
              <w:rPr>
                <w:rFonts w:asciiTheme="minorHAnsi" w:hAnsiTheme="minorHAnsi" w:cstheme="minorHAnsi"/>
              </w:rPr>
              <w:t>candidatos</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vinculados</w:t>
            </w:r>
            <w:proofErr w:type="spellEnd"/>
            <w:r w:rsidR="006D0E4C" w:rsidRPr="001C716A">
              <w:rPr>
                <w:rFonts w:asciiTheme="minorHAnsi" w:hAnsiTheme="minorHAnsi" w:cstheme="minorHAnsi"/>
              </w:rPr>
              <w:t xml:space="preserve"> à </w:t>
            </w:r>
            <w:proofErr w:type="spellStart"/>
            <w:r w:rsidR="006D0E4C" w:rsidRPr="001C716A">
              <w:rPr>
                <w:rFonts w:asciiTheme="minorHAnsi" w:hAnsiTheme="minorHAnsi" w:cstheme="minorHAnsi"/>
              </w:rPr>
              <w:t>função</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pública</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deverão</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juntar</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declaração</w:t>
            </w:r>
            <w:proofErr w:type="spellEnd"/>
            <w:r w:rsidR="006D0E4C" w:rsidRPr="001C716A">
              <w:rPr>
                <w:rFonts w:asciiTheme="minorHAnsi" w:hAnsiTheme="minorHAnsi" w:cstheme="minorHAnsi"/>
              </w:rPr>
              <w:t xml:space="preserve"> (</w:t>
            </w:r>
            <w:proofErr w:type="spellStart"/>
            <w:r w:rsidR="006D0E4C" w:rsidRPr="001C716A">
              <w:rPr>
                <w:rFonts w:asciiTheme="minorHAnsi" w:hAnsiTheme="minorHAnsi" w:cstheme="minorHAnsi"/>
              </w:rPr>
              <w:t>mencionado</w:t>
            </w:r>
            <w:proofErr w:type="spellEnd"/>
            <w:r w:rsidR="006D0E4C" w:rsidRPr="001C716A">
              <w:rPr>
                <w:rFonts w:asciiTheme="minorHAnsi" w:hAnsiTheme="minorHAnsi" w:cstheme="minorHAnsi"/>
              </w:rPr>
              <w:t xml:space="preserve"> da </w:t>
            </w:r>
            <w:proofErr w:type="spellStart"/>
            <w:r w:rsidR="006D0E4C" w:rsidRPr="001C716A">
              <w:rPr>
                <w:rFonts w:asciiTheme="minorHAnsi" w:hAnsiTheme="minorHAnsi" w:cstheme="minorHAnsi"/>
              </w:rPr>
              <w:t>alínea</w:t>
            </w:r>
            <w:proofErr w:type="spellEnd"/>
            <w:r w:rsidR="006D0E4C" w:rsidRPr="001C716A">
              <w:rPr>
                <w:rFonts w:asciiTheme="minorHAnsi" w:hAnsiTheme="minorHAnsi" w:cstheme="minorHAnsi"/>
              </w:rPr>
              <w:t xml:space="preserve"> </w:t>
            </w:r>
            <w:r w:rsidR="00F664FE" w:rsidRPr="001C716A">
              <w:rPr>
                <w:rFonts w:asciiTheme="minorHAnsi" w:hAnsiTheme="minorHAnsi" w:cstheme="minorHAnsi"/>
              </w:rPr>
              <w:t>d</w:t>
            </w:r>
            <w:r w:rsidR="006D0E4C" w:rsidRPr="001C716A">
              <w:rPr>
                <w:rFonts w:asciiTheme="minorHAnsi" w:hAnsiTheme="minorHAnsi" w:cstheme="minorHAnsi"/>
              </w:rPr>
              <w:t>), d</w:t>
            </w:r>
            <w:r w:rsidR="000742FA" w:rsidRPr="001C716A">
              <w:rPr>
                <w:rFonts w:asciiTheme="minorHAnsi" w:hAnsiTheme="minorHAnsi" w:cstheme="minorHAnsi"/>
              </w:rPr>
              <w:t xml:space="preserve">o </w:t>
            </w:r>
            <w:proofErr w:type="spellStart"/>
            <w:r w:rsidR="000742FA" w:rsidRPr="001C716A">
              <w:rPr>
                <w:rFonts w:asciiTheme="minorHAnsi" w:hAnsiTheme="minorHAnsi" w:cstheme="minorHAnsi"/>
              </w:rPr>
              <w:t>ponto</w:t>
            </w:r>
            <w:proofErr w:type="spellEnd"/>
            <w:r w:rsidR="000742FA" w:rsidRPr="001C716A">
              <w:rPr>
                <w:rFonts w:asciiTheme="minorHAnsi" w:hAnsiTheme="minorHAnsi" w:cstheme="minorHAnsi"/>
              </w:rPr>
              <w:t xml:space="preserve"> 10.4</w:t>
            </w:r>
            <w:r w:rsidR="006D0E4C" w:rsidRPr="001C716A">
              <w:rPr>
                <w:rFonts w:asciiTheme="minorHAnsi" w:hAnsiTheme="minorHAnsi" w:cstheme="minorHAnsi"/>
              </w:rPr>
              <w:t>).</w:t>
            </w:r>
          </w:p>
        </w:tc>
      </w:tr>
    </w:tbl>
    <w:p w14:paraId="540CE58C" w14:textId="77777777" w:rsidR="006D0E4C" w:rsidRPr="00CF5FD6" w:rsidRDefault="006D0E4C" w:rsidP="006D0E4C">
      <w:pPr>
        <w:jc w:val="both"/>
        <w:rPr>
          <w:rFonts w:asciiTheme="minorHAnsi" w:hAnsiTheme="minorHAnsi" w:cstheme="minorHAnsi"/>
          <w:lang w:val="pt-PT"/>
        </w:rPr>
      </w:pPr>
    </w:p>
    <w:p w14:paraId="0DCF10F1" w14:textId="77777777" w:rsidR="006D0E4C" w:rsidRPr="001C6469" w:rsidRDefault="001C6469" w:rsidP="006B7C03">
      <w:pPr>
        <w:jc w:val="center"/>
        <w:rPr>
          <w:rFonts w:asciiTheme="minorHAnsi" w:hAnsiTheme="minorHAnsi" w:cstheme="minorHAnsi"/>
          <w:b/>
          <w:lang w:val="pt-PT"/>
        </w:rPr>
      </w:pPr>
      <w:r w:rsidRPr="001C6469">
        <w:rPr>
          <w:rFonts w:asciiTheme="minorHAnsi" w:hAnsiTheme="minorHAnsi" w:cstheme="minorHAnsi"/>
          <w:b/>
          <w:lang w:val="pt-PT"/>
        </w:rPr>
        <w:t xml:space="preserve">AVISO </w:t>
      </w:r>
    </w:p>
    <w:p w14:paraId="5BC9A24D" w14:textId="77777777" w:rsidR="001C6469" w:rsidRPr="00CF5FD6" w:rsidRDefault="001C6469" w:rsidP="006B7C03">
      <w:pPr>
        <w:jc w:val="center"/>
        <w:rPr>
          <w:rFonts w:asciiTheme="minorHAnsi" w:hAnsiTheme="minorHAnsi" w:cstheme="minorHAnsi"/>
          <w:lang w:val="pt-PT"/>
        </w:rPr>
      </w:pPr>
    </w:p>
    <w:p w14:paraId="61643904" w14:textId="208ED14C" w:rsidR="005B400E" w:rsidRPr="00D81E4F" w:rsidRDefault="00F105AB" w:rsidP="006B7C03">
      <w:pPr>
        <w:pStyle w:val="Corpodetexto"/>
        <w:spacing w:line="240" w:lineRule="auto"/>
        <w:jc w:val="both"/>
        <w:rPr>
          <w:rFonts w:asciiTheme="minorHAnsi" w:hAnsiTheme="minorHAnsi" w:cstheme="minorHAnsi"/>
          <w:bCs/>
          <w:sz w:val="19"/>
          <w:szCs w:val="19"/>
        </w:rPr>
      </w:pPr>
      <w:r w:rsidRPr="00CF5FD6">
        <w:rPr>
          <w:rFonts w:asciiTheme="minorHAnsi" w:hAnsiTheme="minorHAnsi" w:cstheme="minorHAnsi"/>
          <w:sz w:val="19"/>
          <w:szCs w:val="19"/>
        </w:rPr>
        <w:t xml:space="preserve">Por delegação de competências da Presidente da Câmara, conferida pelo Despacho n.º </w:t>
      </w:r>
      <w:r>
        <w:rPr>
          <w:rFonts w:asciiTheme="minorHAnsi" w:hAnsiTheme="minorHAnsi" w:cstheme="minorHAnsi"/>
          <w:sz w:val="19"/>
          <w:szCs w:val="19"/>
        </w:rPr>
        <w:t>49</w:t>
      </w:r>
      <w:r w:rsidRPr="00CF5FD6">
        <w:rPr>
          <w:rFonts w:asciiTheme="minorHAnsi" w:hAnsiTheme="minorHAnsi" w:cstheme="minorHAnsi"/>
          <w:sz w:val="19"/>
          <w:szCs w:val="19"/>
        </w:rPr>
        <w:t>/P/20</w:t>
      </w:r>
      <w:r>
        <w:rPr>
          <w:rFonts w:asciiTheme="minorHAnsi" w:hAnsiTheme="minorHAnsi" w:cstheme="minorHAnsi"/>
          <w:sz w:val="19"/>
          <w:szCs w:val="19"/>
        </w:rPr>
        <w:t>21 de 02.11. publicada na separata n.º 34 do Boletim Municipal de 18 de novembro de 2021</w:t>
      </w:r>
      <w:r w:rsidRPr="00CF5FD6">
        <w:rPr>
          <w:rFonts w:asciiTheme="minorHAnsi" w:hAnsiTheme="minorHAnsi" w:cstheme="minorHAnsi"/>
          <w:sz w:val="19"/>
          <w:szCs w:val="19"/>
        </w:rPr>
        <w:t xml:space="preserve"> e para os devidos efeitos</w:t>
      </w:r>
      <w:r w:rsidR="001C716A">
        <w:rPr>
          <w:rFonts w:asciiTheme="minorHAnsi" w:hAnsiTheme="minorHAnsi" w:cstheme="minorHAnsi"/>
          <w:sz w:val="19"/>
          <w:szCs w:val="19"/>
        </w:rPr>
        <w:t xml:space="preserve">, </w:t>
      </w:r>
      <w:r w:rsidR="005B400E" w:rsidRPr="00CF5FD6">
        <w:rPr>
          <w:rFonts w:asciiTheme="minorHAnsi" w:hAnsiTheme="minorHAnsi" w:cstheme="minorHAnsi"/>
          <w:sz w:val="19"/>
          <w:szCs w:val="19"/>
        </w:rPr>
        <w:t xml:space="preserve">torna-se público que, nos termos da legislação em vigor e após aprovação em reunião de Câmara Municipal datada </w:t>
      </w:r>
      <w:r w:rsidR="00213B46">
        <w:rPr>
          <w:rFonts w:asciiTheme="minorHAnsi" w:hAnsiTheme="minorHAnsi" w:cstheme="minorHAnsi"/>
          <w:sz w:val="19"/>
          <w:szCs w:val="19"/>
        </w:rPr>
        <w:t>01.06</w:t>
      </w:r>
      <w:r w:rsidR="005B400E" w:rsidRPr="00CF5FD6">
        <w:rPr>
          <w:rFonts w:asciiTheme="minorHAnsi" w:hAnsiTheme="minorHAnsi" w:cstheme="minorHAnsi"/>
          <w:bCs/>
          <w:sz w:val="19"/>
          <w:szCs w:val="19"/>
        </w:rPr>
        <w:t>.</w:t>
      </w:r>
      <w:r w:rsidR="0031654B">
        <w:rPr>
          <w:rFonts w:asciiTheme="minorHAnsi" w:hAnsiTheme="minorHAnsi" w:cstheme="minorHAnsi"/>
          <w:bCs/>
          <w:sz w:val="19"/>
          <w:szCs w:val="19"/>
        </w:rPr>
        <w:t>2</w:t>
      </w:r>
      <w:r w:rsidR="009B7382">
        <w:rPr>
          <w:rFonts w:asciiTheme="minorHAnsi" w:hAnsiTheme="minorHAnsi" w:cstheme="minorHAnsi"/>
          <w:bCs/>
          <w:sz w:val="19"/>
          <w:szCs w:val="19"/>
        </w:rPr>
        <w:t>2</w:t>
      </w:r>
      <w:r w:rsidR="005B400E" w:rsidRPr="00CF5FD6">
        <w:rPr>
          <w:rFonts w:asciiTheme="minorHAnsi" w:hAnsiTheme="minorHAnsi" w:cstheme="minorHAnsi"/>
          <w:sz w:val="19"/>
          <w:szCs w:val="19"/>
        </w:rPr>
        <w:t xml:space="preserve">, foi autorizado por meu despacho, datado de </w:t>
      </w:r>
      <w:r w:rsidR="00DD776E">
        <w:rPr>
          <w:rFonts w:asciiTheme="minorHAnsi" w:hAnsiTheme="minorHAnsi" w:cstheme="minorHAnsi"/>
          <w:bCs/>
          <w:sz w:val="19"/>
          <w:szCs w:val="19"/>
        </w:rPr>
        <w:t>08</w:t>
      </w:r>
      <w:r w:rsidR="0031654B">
        <w:rPr>
          <w:rFonts w:asciiTheme="minorHAnsi" w:hAnsiTheme="minorHAnsi" w:cstheme="minorHAnsi"/>
          <w:bCs/>
          <w:sz w:val="19"/>
          <w:szCs w:val="19"/>
        </w:rPr>
        <w:t>.</w:t>
      </w:r>
      <w:r w:rsidR="00DD776E">
        <w:rPr>
          <w:rFonts w:asciiTheme="minorHAnsi" w:hAnsiTheme="minorHAnsi" w:cstheme="minorHAnsi"/>
          <w:bCs/>
          <w:sz w:val="19"/>
          <w:szCs w:val="19"/>
        </w:rPr>
        <w:t>09.</w:t>
      </w:r>
      <w:r w:rsidR="0031654B">
        <w:rPr>
          <w:rFonts w:asciiTheme="minorHAnsi" w:hAnsiTheme="minorHAnsi" w:cstheme="minorHAnsi"/>
          <w:bCs/>
          <w:sz w:val="19"/>
          <w:szCs w:val="19"/>
        </w:rPr>
        <w:t>202</w:t>
      </w:r>
      <w:r w:rsidR="009B7382">
        <w:rPr>
          <w:rFonts w:asciiTheme="minorHAnsi" w:hAnsiTheme="minorHAnsi" w:cstheme="minorHAnsi"/>
          <w:bCs/>
          <w:sz w:val="19"/>
          <w:szCs w:val="19"/>
        </w:rPr>
        <w:t>2</w:t>
      </w:r>
      <w:r w:rsidR="008225BE" w:rsidRPr="00CF5FD6">
        <w:rPr>
          <w:rFonts w:asciiTheme="minorHAnsi" w:hAnsiTheme="minorHAnsi" w:cstheme="minorHAnsi"/>
          <w:sz w:val="19"/>
          <w:szCs w:val="19"/>
        </w:rPr>
        <w:t>,</w:t>
      </w:r>
      <w:r w:rsidR="005B400E" w:rsidRPr="00CF5FD6">
        <w:rPr>
          <w:rFonts w:asciiTheme="minorHAnsi" w:hAnsiTheme="minorHAnsi" w:cstheme="minorHAnsi"/>
          <w:bCs/>
          <w:sz w:val="19"/>
          <w:szCs w:val="19"/>
        </w:rPr>
        <w:t xml:space="preserve"> </w:t>
      </w:r>
      <w:r w:rsidR="00D47980" w:rsidRPr="00CF5FD6">
        <w:rPr>
          <w:rFonts w:asciiTheme="minorHAnsi" w:hAnsiTheme="minorHAnsi" w:cstheme="minorHAnsi"/>
          <w:bCs/>
          <w:sz w:val="19"/>
          <w:szCs w:val="19"/>
        </w:rPr>
        <w:t>a abertura do presente procedimento concursal</w:t>
      </w:r>
      <w:r w:rsidR="00D47980" w:rsidRPr="00D93204">
        <w:rPr>
          <w:rFonts w:asciiTheme="minorHAnsi" w:hAnsiTheme="minorHAnsi" w:cstheme="minorHAnsi"/>
          <w:bCs/>
          <w:sz w:val="19"/>
          <w:szCs w:val="19"/>
        </w:rPr>
        <w:t xml:space="preserve">, </w:t>
      </w:r>
      <w:r w:rsidR="00A166E3">
        <w:rPr>
          <w:rFonts w:asciiTheme="minorHAnsi" w:hAnsiTheme="minorHAnsi" w:cstheme="minorHAnsi"/>
          <w:sz w:val="19"/>
          <w:szCs w:val="19"/>
        </w:rPr>
        <w:t xml:space="preserve">visando a ocupação de </w:t>
      </w:r>
      <w:r w:rsidR="00DD776E">
        <w:rPr>
          <w:rFonts w:asciiTheme="minorHAnsi" w:hAnsiTheme="minorHAnsi" w:cstheme="minorHAnsi"/>
          <w:sz w:val="19"/>
          <w:szCs w:val="19"/>
        </w:rPr>
        <w:t>um</w:t>
      </w:r>
      <w:r w:rsidR="00D93204" w:rsidRPr="00D93204">
        <w:rPr>
          <w:rFonts w:asciiTheme="minorHAnsi" w:hAnsiTheme="minorHAnsi" w:cstheme="minorHAnsi"/>
          <w:sz w:val="19"/>
          <w:szCs w:val="19"/>
        </w:rPr>
        <w:t xml:space="preserve"> posto de trabalho</w:t>
      </w:r>
      <w:r w:rsidR="005B400E" w:rsidRPr="00D93204">
        <w:rPr>
          <w:rFonts w:asciiTheme="minorHAnsi" w:hAnsiTheme="minorHAnsi" w:cstheme="minorHAnsi"/>
          <w:bCs/>
          <w:sz w:val="19"/>
          <w:szCs w:val="19"/>
        </w:rPr>
        <w:t>,</w:t>
      </w:r>
      <w:r w:rsidR="005B400E" w:rsidRPr="00CF5FD6">
        <w:rPr>
          <w:rFonts w:asciiTheme="minorHAnsi" w:hAnsiTheme="minorHAnsi" w:cstheme="minorHAnsi"/>
          <w:bCs/>
          <w:sz w:val="19"/>
          <w:szCs w:val="19"/>
        </w:rPr>
        <w:t xml:space="preserve"> </w:t>
      </w:r>
      <w:r w:rsidR="00D47980" w:rsidRPr="00CF5FD6">
        <w:rPr>
          <w:rFonts w:asciiTheme="minorHAnsi" w:hAnsiTheme="minorHAnsi" w:cstheme="minorHAnsi"/>
          <w:bCs/>
          <w:sz w:val="19"/>
          <w:szCs w:val="19"/>
        </w:rPr>
        <w:t xml:space="preserve">na carreira de </w:t>
      </w:r>
      <w:bookmarkStart w:id="0" w:name="_Hlk117172702"/>
      <w:r w:rsidR="00DD776E">
        <w:rPr>
          <w:rFonts w:asciiTheme="minorHAnsi" w:hAnsiTheme="minorHAnsi" w:cstheme="minorHAnsi"/>
          <w:bCs/>
          <w:sz w:val="19"/>
          <w:szCs w:val="19"/>
        </w:rPr>
        <w:t>Técnico Superior</w:t>
      </w:r>
      <w:r w:rsidR="00D81E4F">
        <w:rPr>
          <w:rFonts w:asciiTheme="minorHAnsi" w:hAnsiTheme="minorHAnsi" w:cstheme="minorHAnsi"/>
          <w:bCs/>
          <w:sz w:val="19"/>
          <w:szCs w:val="19"/>
        </w:rPr>
        <w:t xml:space="preserve"> (na </w:t>
      </w:r>
      <w:r w:rsidR="00DD776E">
        <w:rPr>
          <w:rFonts w:asciiTheme="minorHAnsi" w:hAnsiTheme="minorHAnsi" w:cstheme="minorHAnsi"/>
          <w:bCs/>
          <w:sz w:val="19"/>
          <w:szCs w:val="19"/>
        </w:rPr>
        <w:t>área de medicin</w:t>
      </w:r>
      <w:r w:rsidR="00105E9F">
        <w:rPr>
          <w:rFonts w:asciiTheme="minorHAnsi" w:hAnsiTheme="minorHAnsi" w:cstheme="minorHAnsi"/>
          <w:bCs/>
          <w:sz w:val="19"/>
          <w:szCs w:val="19"/>
        </w:rPr>
        <w:t>a</w:t>
      </w:r>
      <w:r w:rsidR="00DD776E">
        <w:rPr>
          <w:rFonts w:asciiTheme="minorHAnsi" w:hAnsiTheme="minorHAnsi" w:cstheme="minorHAnsi"/>
          <w:bCs/>
          <w:sz w:val="19"/>
          <w:szCs w:val="19"/>
        </w:rPr>
        <w:t xml:space="preserve"> veterinária – clínica e cirúrgica</w:t>
      </w:r>
      <w:r w:rsidR="00D81E4F">
        <w:rPr>
          <w:rFonts w:asciiTheme="minorHAnsi" w:hAnsiTheme="minorHAnsi" w:cstheme="minorHAnsi"/>
          <w:bCs/>
          <w:sz w:val="19"/>
          <w:szCs w:val="19"/>
        </w:rPr>
        <w:t>)</w:t>
      </w:r>
      <w:bookmarkEnd w:id="0"/>
      <w:r w:rsidR="00D81E4F">
        <w:rPr>
          <w:rFonts w:asciiTheme="minorHAnsi" w:hAnsiTheme="minorHAnsi" w:cstheme="minorHAnsi"/>
          <w:bCs/>
          <w:sz w:val="19"/>
          <w:szCs w:val="19"/>
        </w:rPr>
        <w:t>.</w:t>
      </w:r>
    </w:p>
    <w:p w14:paraId="5CEC2E82"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 – Consultas prévias: </w:t>
      </w:r>
    </w:p>
    <w:p w14:paraId="6BC12C2E" w14:textId="3CD634EE" w:rsidR="00212DD5" w:rsidRPr="00CF5FD6" w:rsidRDefault="00212DD5" w:rsidP="006B7C03">
      <w:pPr>
        <w:jc w:val="both"/>
        <w:rPr>
          <w:rFonts w:asciiTheme="minorHAnsi" w:hAnsiTheme="minorHAnsi" w:cstheme="minorHAnsi"/>
          <w:sz w:val="19"/>
          <w:szCs w:val="19"/>
          <w:lang w:val="pt-PT"/>
        </w:rPr>
      </w:pPr>
      <w:r w:rsidRPr="000742FA">
        <w:rPr>
          <w:rFonts w:asciiTheme="minorHAnsi" w:hAnsiTheme="minorHAnsi" w:cstheme="minorHAnsi"/>
          <w:sz w:val="19"/>
          <w:szCs w:val="19"/>
          <w:lang w:val="pt-PT"/>
        </w:rPr>
        <w:t xml:space="preserve">1.1 - Para efeitos do estipulado no n.º </w:t>
      </w:r>
      <w:r w:rsidR="00CD4DA0">
        <w:rPr>
          <w:rFonts w:asciiTheme="minorHAnsi" w:hAnsiTheme="minorHAnsi" w:cstheme="minorHAnsi"/>
          <w:sz w:val="19"/>
          <w:szCs w:val="19"/>
          <w:lang w:val="pt-PT"/>
        </w:rPr>
        <w:t>1</w:t>
      </w:r>
      <w:r w:rsidR="004F737B" w:rsidRPr="000742FA">
        <w:rPr>
          <w:rFonts w:asciiTheme="minorHAnsi" w:hAnsiTheme="minorHAnsi" w:cstheme="minorHAnsi"/>
          <w:sz w:val="19"/>
          <w:szCs w:val="19"/>
          <w:lang w:val="pt-PT"/>
        </w:rPr>
        <w:t xml:space="preserve"> do artigo </w:t>
      </w:r>
      <w:r w:rsidR="00CD4DA0">
        <w:rPr>
          <w:rFonts w:asciiTheme="minorHAnsi" w:hAnsiTheme="minorHAnsi" w:cstheme="minorHAnsi"/>
          <w:sz w:val="19"/>
          <w:szCs w:val="19"/>
          <w:lang w:val="pt-PT"/>
        </w:rPr>
        <w:t>27</w:t>
      </w:r>
      <w:r w:rsidRPr="000742FA">
        <w:rPr>
          <w:rFonts w:asciiTheme="minorHAnsi" w:hAnsiTheme="minorHAnsi" w:cstheme="minorHAnsi"/>
          <w:sz w:val="19"/>
          <w:szCs w:val="19"/>
          <w:lang w:val="pt-PT"/>
        </w:rPr>
        <w:t xml:space="preserve">.º da Portaria n.º </w:t>
      </w:r>
      <w:r w:rsidR="00CD4DA0">
        <w:rPr>
          <w:rFonts w:asciiTheme="minorHAnsi" w:hAnsiTheme="minorHAnsi" w:cstheme="minorHAnsi"/>
          <w:sz w:val="19"/>
          <w:szCs w:val="19"/>
          <w:lang w:val="pt-PT"/>
        </w:rPr>
        <w:t>233/2022</w:t>
      </w:r>
      <w:r w:rsidR="00BB19E6" w:rsidRPr="000742FA">
        <w:rPr>
          <w:rFonts w:asciiTheme="minorHAnsi" w:hAnsiTheme="minorHAnsi" w:cstheme="minorHAnsi"/>
          <w:sz w:val="19"/>
          <w:szCs w:val="19"/>
          <w:lang w:val="pt-PT"/>
        </w:rPr>
        <w:t xml:space="preserve"> de </w:t>
      </w:r>
      <w:r w:rsidR="00CD4DA0">
        <w:rPr>
          <w:rFonts w:asciiTheme="minorHAnsi" w:hAnsiTheme="minorHAnsi" w:cstheme="minorHAnsi"/>
          <w:sz w:val="19"/>
          <w:szCs w:val="19"/>
          <w:lang w:val="pt-PT"/>
        </w:rPr>
        <w:t>09</w:t>
      </w:r>
      <w:r w:rsidR="00BB19E6" w:rsidRPr="000742FA">
        <w:rPr>
          <w:rFonts w:asciiTheme="minorHAnsi" w:hAnsiTheme="minorHAnsi" w:cstheme="minorHAnsi"/>
          <w:sz w:val="19"/>
          <w:szCs w:val="19"/>
          <w:lang w:val="pt-PT"/>
        </w:rPr>
        <w:t>.0</w:t>
      </w:r>
      <w:r w:rsidR="00CD4DA0">
        <w:rPr>
          <w:rFonts w:asciiTheme="minorHAnsi" w:hAnsiTheme="minorHAnsi" w:cstheme="minorHAnsi"/>
          <w:sz w:val="19"/>
          <w:szCs w:val="19"/>
          <w:lang w:val="pt-PT"/>
        </w:rPr>
        <w:t>9</w:t>
      </w:r>
      <w:r w:rsidR="00BB19E6" w:rsidRPr="000742FA">
        <w:rPr>
          <w:rFonts w:asciiTheme="minorHAnsi" w:hAnsiTheme="minorHAnsi" w:cstheme="minorHAnsi"/>
          <w:sz w:val="19"/>
          <w:szCs w:val="19"/>
          <w:lang w:val="pt-PT"/>
        </w:rPr>
        <w:t xml:space="preserve">, </w:t>
      </w:r>
      <w:r w:rsidRPr="000742FA">
        <w:rPr>
          <w:rFonts w:asciiTheme="minorHAnsi" w:hAnsiTheme="minorHAnsi" w:cstheme="minorHAnsi"/>
          <w:sz w:val="19"/>
          <w:szCs w:val="19"/>
          <w:lang w:val="pt-PT"/>
        </w:rPr>
        <w:t>(doravante designada “Portaria”),</w:t>
      </w:r>
      <w:r w:rsidRPr="00CF5FD6">
        <w:rPr>
          <w:rFonts w:asciiTheme="minorHAnsi" w:hAnsiTheme="minorHAnsi" w:cstheme="minorHAnsi"/>
          <w:sz w:val="19"/>
          <w:szCs w:val="19"/>
          <w:lang w:val="pt-PT"/>
        </w:rPr>
        <w:t xml:space="preserve"> declara-se não estarem constituídas reservas de recrutamento no Município da Amadora para </w:t>
      </w:r>
      <w:r w:rsidR="00DD776E" w:rsidRPr="00DD776E">
        <w:rPr>
          <w:rFonts w:asciiTheme="minorHAnsi" w:hAnsiTheme="minorHAnsi" w:cstheme="minorHAnsi"/>
          <w:sz w:val="19"/>
          <w:szCs w:val="19"/>
          <w:lang w:val="pt-PT"/>
        </w:rPr>
        <w:t>Técnico Superior (na área de medicin</w:t>
      </w:r>
      <w:r w:rsidR="00DD776E">
        <w:rPr>
          <w:rFonts w:asciiTheme="minorHAnsi" w:hAnsiTheme="minorHAnsi" w:cstheme="minorHAnsi"/>
          <w:sz w:val="19"/>
          <w:szCs w:val="19"/>
          <w:lang w:val="pt-PT"/>
        </w:rPr>
        <w:t>a</w:t>
      </w:r>
      <w:r w:rsidR="00DD776E" w:rsidRPr="00DD776E">
        <w:rPr>
          <w:rFonts w:asciiTheme="minorHAnsi" w:hAnsiTheme="minorHAnsi" w:cstheme="minorHAnsi"/>
          <w:sz w:val="19"/>
          <w:szCs w:val="19"/>
          <w:lang w:val="pt-PT"/>
        </w:rPr>
        <w:t xml:space="preserve"> veterinária – clínica e cirúrgica)</w:t>
      </w:r>
      <w:r w:rsidRPr="00CF5FD6">
        <w:rPr>
          <w:rFonts w:asciiTheme="minorHAnsi" w:hAnsiTheme="minorHAnsi" w:cstheme="minorHAnsi"/>
          <w:sz w:val="19"/>
          <w:szCs w:val="19"/>
          <w:lang w:val="pt-PT"/>
        </w:rPr>
        <w:t>.</w:t>
      </w:r>
    </w:p>
    <w:p w14:paraId="6CC8E3AF" w14:textId="77777777" w:rsidR="00212DD5" w:rsidRPr="00CF5FD6" w:rsidRDefault="00C15D39" w:rsidP="006B7C03">
      <w:pPr>
        <w:jc w:val="both"/>
        <w:rPr>
          <w:rFonts w:asciiTheme="minorHAnsi" w:hAnsiTheme="minorHAnsi" w:cstheme="minorHAnsi"/>
          <w:sz w:val="19"/>
          <w:szCs w:val="19"/>
          <w:lang w:val="pt-PT"/>
        </w:rPr>
      </w:pPr>
      <w:r>
        <w:rPr>
          <w:rFonts w:asciiTheme="minorHAnsi" w:hAnsiTheme="minorHAnsi" w:cstheme="minorHAnsi"/>
          <w:sz w:val="19"/>
          <w:szCs w:val="19"/>
          <w:lang w:val="pt-PT"/>
        </w:rPr>
        <w:t>1.2</w:t>
      </w:r>
      <w:r w:rsidR="00212DD5" w:rsidRPr="00CF5FD6">
        <w:rPr>
          <w:rFonts w:asciiTheme="minorHAnsi" w:hAnsiTheme="minorHAnsi" w:cstheme="minorHAnsi"/>
          <w:sz w:val="19"/>
          <w:szCs w:val="19"/>
          <w:lang w:val="pt-PT"/>
        </w:rPr>
        <w:t xml:space="preserve"> - De acordo com a solução interpretativa uniforme da Direção-Geral das Autarquias Locais, de 15 de maio de 2014, devidamente homologada pelo Senhor Secretário de Estado da Administração Local, em 15.07.2014, “As autarquias locais não têm de consultar a Direção - Geral da Qualificação dos Trabalhadores em Funções Públicas (INA) no âmbito do procedimento prévio de recrutamento de trabalhadores em situação de requalificação, ficando dispensada desta formalidade de consulta até que venha a constituir a EGRA junto de entidade intermunicipal”.</w:t>
      </w:r>
    </w:p>
    <w:p w14:paraId="71D39DE4"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w:t>
      </w:r>
      <w:r w:rsidR="00C15D39">
        <w:rPr>
          <w:rFonts w:asciiTheme="minorHAnsi" w:hAnsiTheme="minorHAnsi" w:cstheme="minorHAnsi"/>
          <w:sz w:val="19"/>
          <w:szCs w:val="19"/>
          <w:lang w:val="pt-PT"/>
        </w:rPr>
        <w:t>3</w:t>
      </w:r>
      <w:r w:rsidRPr="00CF5FD6">
        <w:rPr>
          <w:rFonts w:asciiTheme="minorHAnsi" w:hAnsiTheme="minorHAnsi" w:cstheme="minorHAnsi"/>
          <w:sz w:val="19"/>
          <w:szCs w:val="19"/>
          <w:lang w:val="pt-PT"/>
        </w:rPr>
        <w:t xml:space="preserve"> – Nos termos do n.º 5 do art.º 30º da Lei Geral de trabalho em Funções Públicas (LTFP), anexa à Lei n.º 35/2014, de 20.06, e em resultado de parecer favorável da deliberação da Câmara Municipal, o recrutamento é aberto a trabalhadores com relação jurídica de emprego público por tempo indeterminado, trabalhadores com vínculo de emprego público a termo ou sem vínculo de emprego público. </w:t>
      </w:r>
    </w:p>
    <w:p w14:paraId="5E5D34A1" w14:textId="6BFCC252" w:rsidR="00212DD5" w:rsidRPr="00CF5FD6" w:rsidRDefault="00212DD5" w:rsidP="00A0351E">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2 – Nos termos do Decreto-Lei n.º 29/2001, de 3.02, é garantida a reserva de quotas de emprego para pessoas com deficiência com um grau de incapacidade permanente igual ou superior a 60%, sem prejuízo do respeito pelos critérios de prioridade de recrutamento legalmente previstos.</w:t>
      </w:r>
      <w:r w:rsidR="00CD4DA0">
        <w:rPr>
          <w:rFonts w:asciiTheme="minorHAnsi" w:hAnsiTheme="minorHAnsi" w:cstheme="minorHAnsi"/>
          <w:sz w:val="19"/>
          <w:szCs w:val="19"/>
          <w:lang w:val="pt-PT"/>
        </w:rPr>
        <w:t xml:space="preserve"> </w:t>
      </w:r>
    </w:p>
    <w:p w14:paraId="38B8E79F" w14:textId="77777777" w:rsidR="00212DD5" w:rsidRPr="00CF5FD6" w:rsidRDefault="00212DD5" w:rsidP="00A0351E">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3 - Constituição do júri: </w:t>
      </w:r>
    </w:p>
    <w:p w14:paraId="289A7E27" w14:textId="6FB158C6" w:rsidR="00D81E4F" w:rsidRPr="00CF5FD6" w:rsidRDefault="00A0351E" w:rsidP="002A7305">
      <w:pPr>
        <w:tabs>
          <w:tab w:val="left" w:pos="0"/>
        </w:tabs>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Presidente: </w:t>
      </w:r>
      <w:r w:rsidR="00DD776E">
        <w:rPr>
          <w:rFonts w:asciiTheme="minorHAnsi" w:hAnsiTheme="minorHAnsi" w:cstheme="minorHAnsi"/>
          <w:sz w:val="19"/>
          <w:szCs w:val="19"/>
          <w:lang w:val="pt-PT"/>
        </w:rPr>
        <w:t>Chefe do Serviço Médico Veterinário Municipal, Susana Margarida Gonçalves da Silva Santos</w:t>
      </w:r>
      <w:r w:rsidRPr="00CF5FD6">
        <w:rPr>
          <w:rFonts w:asciiTheme="minorHAnsi" w:hAnsiTheme="minorHAnsi" w:cstheme="minorHAnsi"/>
          <w:sz w:val="19"/>
          <w:szCs w:val="19"/>
          <w:lang w:val="pt-PT"/>
        </w:rPr>
        <w:t>;</w:t>
      </w:r>
      <w:r w:rsidR="001C63A3" w:rsidRPr="00CF5FD6">
        <w:rPr>
          <w:rFonts w:asciiTheme="minorHAnsi" w:hAnsiTheme="minorHAnsi" w:cstheme="minorHAnsi"/>
          <w:sz w:val="19"/>
          <w:szCs w:val="19"/>
          <w:lang w:val="pt-PT"/>
        </w:rPr>
        <w:t xml:space="preserve"> </w:t>
      </w:r>
      <w:r w:rsidR="00BF368A" w:rsidRPr="00CF5FD6">
        <w:rPr>
          <w:rFonts w:asciiTheme="minorHAnsi" w:hAnsiTheme="minorHAnsi" w:cstheme="minorHAnsi"/>
          <w:sz w:val="19"/>
          <w:szCs w:val="19"/>
          <w:lang w:val="pt-PT"/>
        </w:rPr>
        <w:t>1.</w:t>
      </w:r>
      <w:r w:rsidR="00DD776E">
        <w:rPr>
          <w:rFonts w:asciiTheme="minorHAnsi" w:hAnsiTheme="minorHAnsi" w:cstheme="minorHAnsi"/>
          <w:sz w:val="19"/>
          <w:szCs w:val="19"/>
          <w:lang w:val="pt-PT"/>
        </w:rPr>
        <w:t>ª</w:t>
      </w:r>
      <w:r w:rsidR="00BF368A" w:rsidRPr="00CF5FD6">
        <w:rPr>
          <w:rFonts w:asciiTheme="minorHAnsi" w:hAnsiTheme="minorHAnsi" w:cstheme="minorHAnsi"/>
          <w:sz w:val="19"/>
          <w:szCs w:val="19"/>
          <w:lang w:val="pt-PT"/>
        </w:rPr>
        <w:t xml:space="preserve"> vogal efetiv</w:t>
      </w:r>
      <w:r w:rsidR="00DD776E">
        <w:rPr>
          <w:rFonts w:asciiTheme="minorHAnsi" w:hAnsiTheme="minorHAnsi" w:cstheme="minorHAnsi"/>
          <w:sz w:val="19"/>
          <w:szCs w:val="19"/>
          <w:lang w:val="pt-PT"/>
        </w:rPr>
        <w:t>a</w:t>
      </w:r>
      <w:r w:rsidR="00D22A6C" w:rsidRPr="00CF5FD6">
        <w:rPr>
          <w:rFonts w:asciiTheme="minorHAnsi" w:hAnsiTheme="minorHAnsi" w:cstheme="minorHAnsi"/>
          <w:sz w:val="19"/>
          <w:szCs w:val="19"/>
          <w:lang w:val="pt-PT"/>
        </w:rPr>
        <w:t>:</w:t>
      </w:r>
      <w:r w:rsidR="00BF368A" w:rsidRPr="00CF5FD6">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Técnica Superior</w:t>
      </w:r>
      <w:r w:rsidR="00F105AB" w:rsidRPr="00F105AB">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Maria Luísa Girão da Silva Carmona</w:t>
      </w:r>
      <w:r w:rsidR="00BF368A" w:rsidRPr="00CF5FD6">
        <w:rPr>
          <w:rFonts w:asciiTheme="minorHAnsi" w:hAnsiTheme="minorHAnsi" w:cstheme="minorHAnsi"/>
          <w:sz w:val="19"/>
          <w:szCs w:val="19"/>
          <w:lang w:val="pt-PT"/>
        </w:rPr>
        <w:t>,</w:t>
      </w:r>
      <w:r w:rsidR="00D22A6C" w:rsidRPr="00CF5FD6">
        <w:rPr>
          <w:rFonts w:asciiTheme="minorHAnsi" w:hAnsiTheme="minorHAnsi" w:cstheme="minorHAnsi"/>
          <w:sz w:val="19"/>
          <w:szCs w:val="19"/>
          <w:lang w:val="pt-PT"/>
        </w:rPr>
        <w:t xml:space="preserve"> que substituirá a Presidente nas suas faltas </w:t>
      </w:r>
      <w:r w:rsidR="00D22A6C" w:rsidRPr="00CF5FD6">
        <w:rPr>
          <w:rFonts w:asciiTheme="minorHAnsi" w:hAnsiTheme="minorHAnsi" w:cstheme="minorHAnsi"/>
          <w:sz w:val="19"/>
          <w:szCs w:val="19"/>
          <w:lang w:val="pt-PT"/>
        </w:rPr>
        <w:lastRenderedPageBreak/>
        <w:t>e impedimentos;</w:t>
      </w:r>
      <w:r w:rsidR="00BF368A" w:rsidRPr="00CF5FD6">
        <w:rPr>
          <w:rFonts w:asciiTheme="minorHAnsi" w:hAnsiTheme="minorHAnsi" w:cstheme="minorHAnsi"/>
          <w:sz w:val="19"/>
          <w:szCs w:val="19"/>
          <w:lang w:val="pt-PT"/>
        </w:rPr>
        <w:t xml:space="preserve"> 2</w:t>
      </w:r>
      <w:r w:rsidRPr="00CF5FD6">
        <w:rPr>
          <w:rFonts w:asciiTheme="minorHAnsi" w:hAnsiTheme="minorHAnsi" w:cstheme="minorHAnsi"/>
          <w:sz w:val="19"/>
          <w:szCs w:val="19"/>
          <w:lang w:val="pt-PT"/>
        </w:rPr>
        <w:t>.</w:t>
      </w:r>
      <w:r w:rsidR="00DD776E">
        <w:rPr>
          <w:rFonts w:asciiTheme="minorHAnsi" w:hAnsiTheme="minorHAnsi" w:cstheme="minorHAnsi"/>
          <w:sz w:val="19"/>
          <w:szCs w:val="19"/>
          <w:lang w:val="pt-PT"/>
        </w:rPr>
        <w:t>ª</w:t>
      </w:r>
      <w:r w:rsidRPr="00CF5FD6">
        <w:rPr>
          <w:rFonts w:asciiTheme="minorHAnsi" w:hAnsiTheme="minorHAnsi" w:cstheme="minorHAnsi"/>
          <w:sz w:val="19"/>
          <w:szCs w:val="19"/>
          <w:lang w:val="pt-PT"/>
        </w:rPr>
        <w:t xml:space="preserve"> vogal efetiv</w:t>
      </w:r>
      <w:r w:rsidR="00DD776E">
        <w:rPr>
          <w:rFonts w:asciiTheme="minorHAnsi" w:hAnsiTheme="minorHAnsi" w:cstheme="minorHAnsi"/>
          <w:sz w:val="19"/>
          <w:szCs w:val="19"/>
          <w:lang w:val="pt-PT"/>
        </w:rPr>
        <w:t>a</w:t>
      </w:r>
      <w:r w:rsidRPr="00CF5FD6">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Técnica Superior</w:t>
      </w:r>
      <w:r w:rsidR="00F105AB" w:rsidRPr="00CF5FD6">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Paula Maria Baltazar Martins</w:t>
      </w:r>
      <w:r w:rsidR="00CD2BC4" w:rsidRPr="00CF5FD6">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D22A6C" w:rsidRPr="00CF5FD6">
        <w:rPr>
          <w:rFonts w:asciiTheme="minorHAnsi" w:hAnsiTheme="minorHAnsi" w:cstheme="minorHAnsi"/>
          <w:sz w:val="19"/>
          <w:szCs w:val="19"/>
          <w:lang w:val="pt-PT"/>
        </w:rPr>
        <w:t>1.</w:t>
      </w:r>
      <w:r w:rsidR="00724EE9">
        <w:rPr>
          <w:rFonts w:asciiTheme="minorHAnsi" w:hAnsiTheme="minorHAnsi" w:cstheme="minorHAnsi"/>
          <w:sz w:val="19"/>
          <w:szCs w:val="19"/>
          <w:lang w:val="pt-PT"/>
        </w:rPr>
        <w:t>º</w:t>
      </w:r>
      <w:r w:rsidR="00D22A6C" w:rsidRPr="00CF5FD6">
        <w:rPr>
          <w:rFonts w:asciiTheme="minorHAnsi" w:hAnsiTheme="minorHAnsi" w:cstheme="minorHAnsi"/>
          <w:sz w:val="19"/>
          <w:szCs w:val="19"/>
          <w:lang w:val="pt-PT"/>
        </w:rPr>
        <w:t xml:space="preserve"> vogal suplente</w:t>
      </w:r>
      <w:r w:rsidR="008C4F25" w:rsidRPr="00CF5FD6">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Técnico Superior</w:t>
      </w:r>
      <w:r w:rsidR="00A166E3" w:rsidRPr="00CF5FD6">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Miguel Ângelo Almeida</w:t>
      </w:r>
      <w:r w:rsidRPr="00CF5FD6">
        <w:rPr>
          <w:rFonts w:asciiTheme="minorHAnsi" w:hAnsiTheme="minorHAnsi" w:cstheme="minorHAnsi"/>
          <w:sz w:val="19"/>
          <w:szCs w:val="19"/>
          <w:lang w:val="pt-PT"/>
        </w:rPr>
        <w:t>;</w:t>
      </w:r>
      <w:r w:rsidR="001C63A3" w:rsidRPr="00CF5FD6">
        <w:rPr>
          <w:rFonts w:asciiTheme="minorHAnsi" w:hAnsiTheme="minorHAnsi" w:cstheme="minorHAnsi"/>
          <w:sz w:val="19"/>
          <w:szCs w:val="19"/>
          <w:lang w:val="pt-PT"/>
        </w:rPr>
        <w:t xml:space="preserve"> </w:t>
      </w:r>
      <w:r w:rsidR="002A7305" w:rsidRPr="00CF5FD6">
        <w:rPr>
          <w:rFonts w:asciiTheme="minorHAnsi" w:hAnsiTheme="minorHAnsi" w:cstheme="minorHAnsi"/>
          <w:sz w:val="19"/>
          <w:szCs w:val="19"/>
          <w:lang w:val="pt-PT"/>
        </w:rPr>
        <w:t>2</w:t>
      </w:r>
      <w:r w:rsidR="00DD776E">
        <w:rPr>
          <w:rFonts w:asciiTheme="minorHAnsi" w:hAnsiTheme="minorHAnsi" w:cstheme="minorHAnsi"/>
          <w:sz w:val="19"/>
          <w:szCs w:val="19"/>
          <w:lang w:val="pt-PT"/>
        </w:rPr>
        <w:t>ª</w:t>
      </w:r>
      <w:r w:rsidR="005518E3">
        <w:rPr>
          <w:rFonts w:asciiTheme="minorHAnsi" w:hAnsiTheme="minorHAnsi" w:cstheme="minorHAnsi"/>
          <w:sz w:val="19"/>
          <w:szCs w:val="19"/>
          <w:lang w:val="pt-PT"/>
        </w:rPr>
        <w:t xml:space="preserve"> </w:t>
      </w:r>
      <w:r w:rsidR="002A7305" w:rsidRPr="00CF5FD6">
        <w:rPr>
          <w:rFonts w:asciiTheme="minorHAnsi" w:hAnsiTheme="minorHAnsi" w:cstheme="minorHAnsi"/>
          <w:sz w:val="19"/>
          <w:szCs w:val="19"/>
          <w:lang w:val="pt-PT"/>
        </w:rPr>
        <w:t xml:space="preserve">vogal suplente: </w:t>
      </w:r>
      <w:r w:rsidR="00DD776E">
        <w:rPr>
          <w:rFonts w:asciiTheme="minorHAnsi" w:hAnsiTheme="minorHAnsi" w:cstheme="minorHAnsi"/>
          <w:sz w:val="19"/>
          <w:szCs w:val="19"/>
          <w:lang w:val="pt-PT"/>
        </w:rPr>
        <w:t>Técnica Superior</w:t>
      </w:r>
      <w:r w:rsidR="005518E3" w:rsidRPr="00CF5FD6">
        <w:rPr>
          <w:rFonts w:asciiTheme="minorHAnsi" w:hAnsiTheme="minorHAnsi" w:cstheme="minorHAnsi"/>
          <w:sz w:val="19"/>
          <w:szCs w:val="19"/>
          <w:lang w:val="pt-PT"/>
        </w:rPr>
        <w:t xml:space="preserve">, </w:t>
      </w:r>
      <w:r w:rsidR="00DD776E">
        <w:rPr>
          <w:rFonts w:asciiTheme="minorHAnsi" w:hAnsiTheme="minorHAnsi" w:cstheme="minorHAnsi"/>
          <w:sz w:val="19"/>
          <w:szCs w:val="19"/>
          <w:lang w:val="pt-PT"/>
        </w:rPr>
        <w:t>Ana Rita Lopes Pardal</w:t>
      </w:r>
      <w:r w:rsidR="00A166E3">
        <w:rPr>
          <w:rFonts w:asciiTheme="minorHAnsi" w:hAnsiTheme="minorHAnsi" w:cstheme="minorHAnsi"/>
          <w:sz w:val="19"/>
          <w:szCs w:val="19"/>
          <w:lang w:val="pt-PT"/>
        </w:rPr>
        <w:t>.</w:t>
      </w:r>
    </w:p>
    <w:p w14:paraId="700C5F24" w14:textId="69EE9A10" w:rsidR="00B95B5B" w:rsidRPr="00B95B5B" w:rsidRDefault="00B95B5B" w:rsidP="00B95B5B">
      <w:pPr>
        <w:jc w:val="both"/>
        <w:rPr>
          <w:rFonts w:asciiTheme="minorHAnsi" w:hAnsiTheme="minorHAnsi" w:cstheme="minorHAnsi"/>
          <w:sz w:val="19"/>
          <w:szCs w:val="19"/>
          <w:lang w:val="pt-PT"/>
        </w:rPr>
      </w:pPr>
      <w:r w:rsidRPr="00B95B5B">
        <w:rPr>
          <w:rFonts w:asciiTheme="minorHAnsi" w:hAnsiTheme="minorHAnsi" w:cstheme="minorHAnsi"/>
          <w:sz w:val="19"/>
          <w:szCs w:val="19"/>
          <w:lang w:val="pt-PT"/>
        </w:rPr>
        <w:t>4 - Conteúdo funcional no âmbito categoria/carreira de Técnico Superior:</w:t>
      </w:r>
    </w:p>
    <w:p w14:paraId="25AAD3D4" w14:textId="193AABDA" w:rsidR="00B95B5B" w:rsidRPr="00B95B5B" w:rsidRDefault="00B95B5B" w:rsidP="00B95B5B">
      <w:pPr>
        <w:jc w:val="both"/>
        <w:rPr>
          <w:rFonts w:asciiTheme="minorHAnsi" w:hAnsiTheme="minorHAnsi" w:cstheme="minorHAnsi"/>
          <w:sz w:val="19"/>
          <w:szCs w:val="19"/>
          <w:lang w:val="pt-PT"/>
        </w:rPr>
      </w:pPr>
      <w:r w:rsidRPr="00B95B5B">
        <w:rPr>
          <w:rFonts w:asciiTheme="minorHAnsi" w:hAnsiTheme="minorHAnsi" w:cstheme="minorHAnsi"/>
          <w:sz w:val="19"/>
          <w:szCs w:val="19"/>
          <w:lang w:val="pt-PT"/>
        </w:rPr>
        <w:t>4.1- Funções consultivas, de estudo, planeamento, programação, avaliação e aplicação de métodos e processos de natureza técnica e ou científica, que fundamentam e preparam a decisão. Elaboração, autonomamente ou em grupo, de pareceres e projetos, com diversos graus de complexidade, e execução de outras atividades de apoio geral ou especializado nas áreas de atuação comuns, instrumentais e operativas dos órgãos e serviços. Funções exercidas com responsabilidade e autonomia técnica, ainda que com enquadramento superior qualificado. Representação do órgão ou serviço em assuntos da sua especialidade, tomando opções de índole técnica, enquadradas por diretivas ou orientações superiores</w:t>
      </w:r>
      <w:r>
        <w:rPr>
          <w:rFonts w:asciiTheme="minorHAnsi" w:hAnsiTheme="minorHAnsi" w:cstheme="minorHAnsi"/>
          <w:sz w:val="19"/>
          <w:szCs w:val="19"/>
          <w:lang w:val="pt-PT"/>
        </w:rPr>
        <w:t>.</w:t>
      </w:r>
      <w:r w:rsidRPr="00B95B5B">
        <w:rPr>
          <w:rFonts w:asciiTheme="minorHAnsi" w:hAnsiTheme="minorHAnsi" w:cstheme="minorHAnsi"/>
          <w:sz w:val="19"/>
          <w:szCs w:val="19"/>
          <w:lang w:val="pt-PT"/>
        </w:rPr>
        <w:t xml:space="preserve"> </w:t>
      </w:r>
      <w:proofErr w:type="spellStart"/>
      <w:r w:rsidRPr="00CF5FD6">
        <w:rPr>
          <w:rFonts w:asciiTheme="minorHAnsi" w:hAnsiTheme="minorHAnsi" w:cstheme="minorHAnsi"/>
          <w:sz w:val="19"/>
          <w:szCs w:val="19"/>
        </w:rPr>
        <w:t>Funções</w:t>
      </w:r>
      <w:proofErr w:type="spellEnd"/>
      <w:r w:rsidRPr="00CF5FD6">
        <w:rPr>
          <w:rFonts w:asciiTheme="minorHAnsi" w:hAnsiTheme="minorHAnsi" w:cstheme="minorHAnsi"/>
          <w:sz w:val="19"/>
          <w:szCs w:val="19"/>
        </w:rPr>
        <w:t xml:space="preserve"> com </w:t>
      </w:r>
      <w:proofErr w:type="spellStart"/>
      <w:r>
        <w:rPr>
          <w:rFonts w:asciiTheme="minorHAnsi" w:hAnsiTheme="minorHAnsi" w:cstheme="minorHAnsi"/>
          <w:sz w:val="19"/>
          <w:szCs w:val="19"/>
        </w:rPr>
        <w:t>g</w:t>
      </w:r>
      <w:r w:rsidRPr="00CF5FD6">
        <w:rPr>
          <w:rFonts w:asciiTheme="minorHAnsi" w:hAnsiTheme="minorHAnsi" w:cstheme="minorHAnsi"/>
          <w:sz w:val="19"/>
          <w:szCs w:val="19"/>
        </w:rPr>
        <w:t>rau</w:t>
      </w:r>
      <w:proofErr w:type="spellEnd"/>
      <w:r w:rsidRPr="00CF5FD6">
        <w:rPr>
          <w:rFonts w:asciiTheme="minorHAnsi" w:hAnsiTheme="minorHAnsi" w:cstheme="minorHAnsi"/>
          <w:sz w:val="19"/>
          <w:szCs w:val="19"/>
        </w:rPr>
        <w:t xml:space="preserve"> de </w:t>
      </w:r>
      <w:proofErr w:type="spellStart"/>
      <w:r w:rsidRPr="00CF5FD6">
        <w:rPr>
          <w:rFonts w:asciiTheme="minorHAnsi" w:hAnsiTheme="minorHAnsi" w:cstheme="minorHAnsi"/>
          <w:sz w:val="19"/>
          <w:szCs w:val="19"/>
        </w:rPr>
        <w:t>complexidade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funcional</w:t>
      </w:r>
      <w:proofErr w:type="spellEnd"/>
      <w:r w:rsidRPr="00CF5FD6">
        <w:rPr>
          <w:rFonts w:asciiTheme="minorHAnsi" w:hAnsiTheme="minorHAnsi" w:cstheme="minorHAnsi"/>
          <w:sz w:val="19"/>
          <w:szCs w:val="19"/>
        </w:rPr>
        <w:t xml:space="preserve"> </w:t>
      </w:r>
      <w:r>
        <w:rPr>
          <w:rFonts w:asciiTheme="minorHAnsi" w:hAnsiTheme="minorHAnsi" w:cstheme="minorHAnsi"/>
          <w:sz w:val="19"/>
          <w:szCs w:val="19"/>
        </w:rPr>
        <w:t>3</w:t>
      </w:r>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constante</w:t>
      </w:r>
      <w:proofErr w:type="spellEnd"/>
      <w:r w:rsidRPr="00CF5FD6">
        <w:rPr>
          <w:rFonts w:asciiTheme="minorHAnsi" w:hAnsiTheme="minorHAnsi" w:cstheme="minorHAnsi"/>
          <w:sz w:val="19"/>
          <w:szCs w:val="19"/>
        </w:rPr>
        <w:t xml:space="preserve"> do </w:t>
      </w:r>
      <w:proofErr w:type="spellStart"/>
      <w:r w:rsidRPr="00CF5FD6">
        <w:rPr>
          <w:rFonts w:asciiTheme="minorHAnsi" w:hAnsiTheme="minorHAnsi" w:cstheme="minorHAnsi"/>
          <w:sz w:val="19"/>
          <w:szCs w:val="19"/>
        </w:rPr>
        <w:t>anexo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referido</w:t>
      </w:r>
      <w:proofErr w:type="spellEnd"/>
      <w:r w:rsidRPr="00CF5FD6">
        <w:rPr>
          <w:rFonts w:asciiTheme="minorHAnsi" w:hAnsiTheme="minorHAnsi" w:cstheme="minorHAnsi"/>
          <w:sz w:val="19"/>
          <w:szCs w:val="19"/>
        </w:rPr>
        <w:t xml:space="preserve"> no </w:t>
      </w:r>
      <w:proofErr w:type="gramStart"/>
      <w:r w:rsidRPr="00CF5FD6">
        <w:rPr>
          <w:rFonts w:asciiTheme="minorHAnsi" w:hAnsiTheme="minorHAnsi" w:cstheme="minorHAnsi"/>
          <w:sz w:val="19"/>
          <w:szCs w:val="19"/>
        </w:rPr>
        <w:t>n.º</w:t>
      </w:r>
      <w:proofErr w:type="gramEnd"/>
      <w:r w:rsidRPr="00CF5FD6">
        <w:rPr>
          <w:rFonts w:asciiTheme="minorHAnsi" w:hAnsiTheme="minorHAnsi" w:cstheme="minorHAnsi"/>
          <w:sz w:val="19"/>
          <w:szCs w:val="19"/>
        </w:rPr>
        <w:t xml:space="preserve"> 2,</w:t>
      </w:r>
      <w:r>
        <w:rPr>
          <w:rFonts w:asciiTheme="minorHAnsi" w:hAnsiTheme="minorHAnsi" w:cstheme="minorHAnsi"/>
          <w:sz w:val="19"/>
          <w:szCs w:val="19"/>
        </w:rPr>
        <w:t xml:space="preserve"> do </w:t>
      </w:r>
      <w:proofErr w:type="spellStart"/>
      <w:r>
        <w:rPr>
          <w:rFonts w:asciiTheme="minorHAnsi" w:hAnsiTheme="minorHAnsi" w:cstheme="minorHAnsi"/>
          <w:sz w:val="19"/>
          <w:szCs w:val="19"/>
        </w:rPr>
        <w:t>artigo</w:t>
      </w:r>
      <w:proofErr w:type="spellEnd"/>
      <w:r>
        <w:rPr>
          <w:rFonts w:asciiTheme="minorHAnsi" w:hAnsiTheme="minorHAnsi" w:cstheme="minorHAnsi"/>
          <w:sz w:val="19"/>
          <w:szCs w:val="19"/>
        </w:rPr>
        <w:t xml:space="preserve"> 88.º, da Lei Geral de Trabalho em Funções Públicas - LTFP – aprovada pela Lei n.º 35/2014, de 20/06).</w:t>
      </w:r>
    </w:p>
    <w:p w14:paraId="5B1DEF08" w14:textId="26A6169A" w:rsidR="00D81E4F" w:rsidRPr="00D81E4F" w:rsidRDefault="005518E3" w:rsidP="00D81E4F">
      <w:pPr>
        <w:jc w:val="both"/>
        <w:rPr>
          <w:rFonts w:ascii="Courier New" w:hAnsi="Courier New" w:cs="Courier New"/>
          <w:lang w:val="pt-PT"/>
        </w:rPr>
      </w:pPr>
      <w:r w:rsidRPr="00D81E4F">
        <w:rPr>
          <w:rFonts w:asciiTheme="minorHAnsi" w:hAnsiTheme="minorHAnsi" w:cstheme="minorHAnsi"/>
          <w:sz w:val="19"/>
          <w:szCs w:val="19"/>
          <w:lang w:val="pt-PT"/>
        </w:rPr>
        <w:t xml:space="preserve">4.2 - </w:t>
      </w:r>
      <w:r w:rsidR="00644094" w:rsidRPr="00D81E4F">
        <w:rPr>
          <w:rFonts w:asciiTheme="minorHAnsi" w:hAnsiTheme="minorHAnsi" w:cstheme="minorHAnsi"/>
          <w:sz w:val="19"/>
          <w:szCs w:val="19"/>
          <w:lang w:val="pt-PT"/>
        </w:rPr>
        <w:t>Funções específicas</w:t>
      </w:r>
      <w:r w:rsidR="00A166E3" w:rsidRPr="00D81E4F">
        <w:rPr>
          <w:rFonts w:asciiTheme="minorHAnsi" w:hAnsiTheme="minorHAnsi" w:cstheme="minorHAnsi"/>
          <w:sz w:val="19"/>
          <w:szCs w:val="19"/>
          <w:lang w:val="pt-PT"/>
        </w:rPr>
        <w:t xml:space="preserve"> </w:t>
      </w:r>
      <w:r w:rsidR="00B95B5B">
        <w:rPr>
          <w:rFonts w:asciiTheme="minorHAnsi" w:hAnsiTheme="minorHAnsi" w:cstheme="minorHAnsi"/>
          <w:sz w:val="19"/>
          <w:szCs w:val="19"/>
          <w:lang w:val="pt-PT"/>
        </w:rPr>
        <w:t xml:space="preserve">de </w:t>
      </w:r>
      <w:r w:rsidR="00105E9F" w:rsidRPr="00105E9F">
        <w:rPr>
          <w:rFonts w:asciiTheme="minorHAnsi" w:hAnsiTheme="minorHAnsi" w:cstheme="minorHAnsi"/>
          <w:sz w:val="19"/>
          <w:szCs w:val="19"/>
          <w:lang w:val="pt-PT"/>
        </w:rPr>
        <w:t>Técnico Superior (na área de medicina veterinária – clínica e cirúrgica)</w:t>
      </w:r>
      <w:r w:rsidR="00644094" w:rsidRPr="00D81E4F">
        <w:rPr>
          <w:rFonts w:asciiTheme="minorHAnsi" w:hAnsiTheme="minorHAnsi" w:cstheme="minorHAnsi"/>
          <w:sz w:val="19"/>
          <w:szCs w:val="19"/>
          <w:lang w:val="pt-PT"/>
        </w:rPr>
        <w:t>:</w:t>
      </w:r>
      <w:r w:rsidRPr="00D81E4F">
        <w:rPr>
          <w:rFonts w:asciiTheme="minorHAnsi" w:hAnsiTheme="minorHAnsi" w:cstheme="minorHAnsi"/>
          <w:sz w:val="19"/>
          <w:szCs w:val="19"/>
          <w:lang w:val="pt-PT"/>
        </w:rPr>
        <w:t xml:space="preserve"> </w:t>
      </w:r>
      <w:r w:rsidR="00105E9F">
        <w:rPr>
          <w:rFonts w:asciiTheme="minorHAnsi" w:hAnsiTheme="minorHAnsi" w:cstheme="minorHAnsi"/>
          <w:sz w:val="19"/>
          <w:szCs w:val="19"/>
          <w:lang w:val="pt-PT"/>
        </w:rPr>
        <w:t>Realização de tratamentos e profilaxia médica aos animais do Centro de Recolha Oficial de Animais do Município da Amadora – Centro de Bem-Estar Animal (CROAMA/CBEA). Realização de cirurgias (esterilizações, e outras), aos animais do CROAMA e aos animais (gatos) dos programas CED/RED – Controlo de colónias de gatos, ao abrigo da lei. Colaborar no âmbito dos programas CED/RED e na supervisão das colónias, em estreita colaboração com o médico veterinário municipal. Colaboração nas adoções de animais CROAMA. Colaboração com a equipa do Serviço Veterinário Municipal</w:t>
      </w:r>
      <w:r w:rsidR="00D15F3C">
        <w:rPr>
          <w:rFonts w:asciiTheme="minorHAnsi" w:hAnsiTheme="minorHAnsi" w:cstheme="minorHAnsi"/>
          <w:sz w:val="19"/>
          <w:szCs w:val="19"/>
          <w:lang w:val="pt-PT"/>
        </w:rPr>
        <w:t xml:space="preserve"> e acompanhamento médico veterinário diário, dos animais ao cuidado do centro de bem-estar animal.</w:t>
      </w:r>
    </w:p>
    <w:p w14:paraId="2667E12C"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4.3 – A descrição das funções não prejudica, nos termos do </w:t>
      </w:r>
      <w:proofErr w:type="gramStart"/>
      <w:r w:rsidRPr="00CF5FD6">
        <w:rPr>
          <w:rFonts w:asciiTheme="minorHAnsi" w:hAnsiTheme="minorHAnsi" w:cstheme="minorHAnsi"/>
          <w:sz w:val="19"/>
          <w:szCs w:val="19"/>
          <w:lang w:val="pt-PT"/>
        </w:rPr>
        <w:t>n.º</w:t>
      </w:r>
      <w:proofErr w:type="gramEnd"/>
      <w:r w:rsidRPr="00CF5FD6">
        <w:rPr>
          <w:rFonts w:asciiTheme="minorHAnsi" w:hAnsiTheme="minorHAnsi" w:cstheme="minorHAnsi"/>
          <w:sz w:val="19"/>
          <w:szCs w:val="19"/>
          <w:lang w:val="pt-PT"/>
        </w:rPr>
        <w:t>1 do art.º 81º da LTFP, a atribuição aos trabalhadores de funções que lhes sejam afins ou funcionalmente ligadas, para as quais o trabalhador detenha a qualificação profissional adequada e que não impliquem desvalorização profissional.</w:t>
      </w:r>
    </w:p>
    <w:p w14:paraId="7A361199" w14:textId="2A07AB74"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5 – Prazo de validade: dezoito meses contados da data de homologação da lista unitária de ordenação final, nos termos do disposto no </w:t>
      </w:r>
      <w:r w:rsidR="00F20682" w:rsidRPr="00CF5FD6">
        <w:rPr>
          <w:rFonts w:asciiTheme="minorHAnsi" w:hAnsiTheme="minorHAnsi" w:cstheme="minorHAnsi"/>
          <w:sz w:val="19"/>
          <w:szCs w:val="19"/>
          <w:lang w:val="pt-PT"/>
        </w:rPr>
        <w:t>n.º</w:t>
      </w:r>
      <w:r w:rsidR="000742FA">
        <w:rPr>
          <w:rFonts w:asciiTheme="minorHAnsi" w:hAnsiTheme="minorHAnsi" w:cstheme="minorHAnsi"/>
          <w:sz w:val="19"/>
          <w:szCs w:val="19"/>
          <w:lang w:val="pt-PT"/>
        </w:rPr>
        <w:t xml:space="preserve"> </w:t>
      </w:r>
      <w:r w:rsidR="00AA071A">
        <w:rPr>
          <w:rFonts w:asciiTheme="minorHAnsi" w:hAnsiTheme="minorHAnsi" w:cstheme="minorHAnsi"/>
          <w:sz w:val="19"/>
          <w:szCs w:val="19"/>
          <w:lang w:val="pt-PT"/>
        </w:rPr>
        <w:t>6</w:t>
      </w:r>
      <w:r w:rsidR="00F20682" w:rsidRPr="00CF5FD6">
        <w:rPr>
          <w:rFonts w:asciiTheme="minorHAnsi" w:hAnsiTheme="minorHAnsi" w:cstheme="minorHAnsi"/>
          <w:sz w:val="19"/>
          <w:szCs w:val="19"/>
          <w:lang w:val="pt-PT"/>
        </w:rPr>
        <w:t xml:space="preserve"> do artigo </w:t>
      </w:r>
      <w:r w:rsidR="00AA071A">
        <w:rPr>
          <w:rFonts w:asciiTheme="minorHAnsi" w:hAnsiTheme="minorHAnsi" w:cstheme="minorHAnsi"/>
          <w:sz w:val="19"/>
          <w:szCs w:val="19"/>
          <w:lang w:val="pt-PT"/>
        </w:rPr>
        <w:t>25</w:t>
      </w:r>
      <w:r w:rsidR="00F20682" w:rsidRPr="00CF5FD6">
        <w:rPr>
          <w:rFonts w:asciiTheme="minorHAnsi" w:hAnsiTheme="minorHAnsi" w:cstheme="minorHAnsi"/>
          <w:sz w:val="19"/>
          <w:szCs w:val="19"/>
          <w:lang w:val="pt-PT"/>
        </w:rPr>
        <w:t>.º</w:t>
      </w:r>
      <w:r w:rsidRPr="00CF5FD6">
        <w:rPr>
          <w:rFonts w:asciiTheme="minorHAnsi" w:hAnsiTheme="minorHAnsi" w:cstheme="minorHAnsi"/>
          <w:sz w:val="19"/>
          <w:szCs w:val="19"/>
          <w:lang w:val="pt-PT"/>
        </w:rPr>
        <w:t>, da “Portaria”.</w:t>
      </w:r>
    </w:p>
    <w:p w14:paraId="59DDC072" w14:textId="77777777" w:rsidR="00D15F3C" w:rsidRDefault="00212DD5" w:rsidP="00D15F3C">
      <w:pPr>
        <w:pStyle w:val="Avanodecorpodetexto2"/>
        <w:spacing w:after="0" w:line="240" w:lineRule="auto"/>
        <w:ind w:left="0"/>
        <w:jc w:val="both"/>
        <w:rPr>
          <w:rFonts w:asciiTheme="minorHAnsi" w:hAnsiTheme="minorHAnsi" w:cstheme="minorHAnsi"/>
          <w:sz w:val="19"/>
          <w:szCs w:val="19"/>
        </w:rPr>
      </w:pPr>
      <w:r w:rsidRPr="00CF5FD6">
        <w:rPr>
          <w:rFonts w:asciiTheme="minorHAnsi" w:hAnsiTheme="minorHAnsi" w:cstheme="minorHAnsi"/>
          <w:sz w:val="19"/>
          <w:szCs w:val="19"/>
        </w:rPr>
        <w:t>6 – Habilitação académica</w:t>
      </w:r>
      <w:r w:rsidR="0036605C" w:rsidRPr="00CF5FD6">
        <w:rPr>
          <w:rFonts w:asciiTheme="minorHAnsi" w:hAnsiTheme="minorHAnsi" w:cstheme="minorHAnsi"/>
          <w:sz w:val="19"/>
          <w:szCs w:val="19"/>
        </w:rPr>
        <w:t>:</w:t>
      </w:r>
      <w:r w:rsidRPr="00CF5FD6">
        <w:rPr>
          <w:rFonts w:asciiTheme="minorHAnsi" w:hAnsiTheme="minorHAnsi" w:cstheme="minorHAnsi"/>
          <w:sz w:val="19"/>
          <w:szCs w:val="19"/>
        </w:rPr>
        <w:t xml:space="preserve"> </w:t>
      </w:r>
      <w:r w:rsidR="00D15F3C">
        <w:rPr>
          <w:rFonts w:asciiTheme="minorHAnsi" w:hAnsiTheme="minorHAnsi" w:cstheme="minorHAnsi"/>
          <w:sz w:val="19"/>
          <w:szCs w:val="19"/>
        </w:rPr>
        <w:t>Licenciatura (pré-Bolonha) em Medicina Veterinária ou Mestrado (Pós-Bolonha) em Medicina Veterinária</w:t>
      </w:r>
    </w:p>
    <w:p w14:paraId="2B2CB0C1" w14:textId="7C953C1A" w:rsidR="00D15F3C" w:rsidRPr="00F262E3" w:rsidRDefault="00D15F3C" w:rsidP="00D15F3C">
      <w:pPr>
        <w:jc w:val="both"/>
        <w:rPr>
          <w:rFonts w:asciiTheme="minorHAnsi" w:hAnsiTheme="minorHAnsi" w:cstheme="minorHAnsi"/>
          <w:bCs/>
          <w:sz w:val="19"/>
          <w:szCs w:val="19"/>
        </w:rPr>
      </w:pPr>
      <w:r>
        <w:rPr>
          <w:rFonts w:asciiTheme="minorHAnsi" w:hAnsiTheme="minorHAnsi" w:cstheme="minorHAnsi"/>
          <w:bCs/>
          <w:sz w:val="19"/>
          <w:szCs w:val="19"/>
        </w:rPr>
        <w:t xml:space="preserve">6.1 - O </w:t>
      </w:r>
      <w:proofErr w:type="spellStart"/>
      <w:r>
        <w:rPr>
          <w:rFonts w:asciiTheme="minorHAnsi" w:hAnsiTheme="minorHAnsi" w:cstheme="minorHAnsi"/>
          <w:bCs/>
          <w:sz w:val="19"/>
          <w:szCs w:val="19"/>
        </w:rPr>
        <w:t>candidato</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deve</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possuir</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obrigat</w:t>
      </w:r>
      <w:r w:rsidR="003051C5">
        <w:rPr>
          <w:rFonts w:asciiTheme="minorHAnsi" w:hAnsiTheme="minorHAnsi" w:cstheme="minorHAnsi"/>
          <w:bCs/>
          <w:sz w:val="19"/>
          <w:szCs w:val="19"/>
        </w:rPr>
        <w:t>o</w:t>
      </w:r>
      <w:r>
        <w:rPr>
          <w:rFonts w:asciiTheme="minorHAnsi" w:hAnsiTheme="minorHAnsi" w:cstheme="minorHAnsi"/>
          <w:bCs/>
          <w:sz w:val="19"/>
          <w:szCs w:val="19"/>
        </w:rPr>
        <w:t>riamente</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inscrição</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na</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Ordem</w:t>
      </w:r>
      <w:proofErr w:type="spellEnd"/>
      <w:r>
        <w:rPr>
          <w:rFonts w:asciiTheme="minorHAnsi" w:hAnsiTheme="minorHAnsi" w:cstheme="minorHAnsi"/>
          <w:bCs/>
          <w:sz w:val="19"/>
          <w:szCs w:val="19"/>
        </w:rPr>
        <w:t xml:space="preserve"> dos </w:t>
      </w:r>
      <w:proofErr w:type="spellStart"/>
      <w:r>
        <w:rPr>
          <w:rFonts w:asciiTheme="minorHAnsi" w:hAnsiTheme="minorHAnsi" w:cstheme="minorHAnsi"/>
          <w:bCs/>
          <w:sz w:val="19"/>
          <w:szCs w:val="19"/>
        </w:rPr>
        <w:t>Médicos</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Veterinários</w:t>
      </w:r>
      <w:proofErr w:type="spellEnd"/>
      <w:r>
        <w:rPr>
          <w:rFonts w:asciiTheme="minorHAnsi" w:hAnsiTheme="minorHAnsi" w:cstheme="minorHAnsi"/>
          <w:bCs/>
          <w:sz w:val="19"/>
          <w:szCs w:val="19"/>
        </w:rPr>
        <w:t xml:space="preserve"> e </w:t>
      </w:r>
      <w:proofErr w:type="spellStart"/>
      <w:r>
        <w:rPr>
          <w:rFonts w:asciiTheme="minorHAnsi" w:hAnsiTheme="minorHAnsi" w:cstheme="minorHAnsi"/>
          <w:bCs/>
          <w:sz w:val="19"/>
          <w:szCs w:val="19"/>
        </w:rPr>
        <w:t>possuir</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preferencialmente</w:t>
      </w:r>
      <w:proofErr w:type="spellEnd"/>
      <w:r>
        <w:rPr>
          <w:rFonts w:asciiTheme="minorHAnsi" w:hAnsiTheme="minorHAnsi" w:cstheme="minorHAnsi"/>
          <w:bCs/>
          <w:sz w:val="19"/>
          <w:szCs w:val="19"/>
        </w:rPr>
        <w:t xml:space="preserve"> Carta de </w:t>
      </w:r>
      <w:proofErr w:type="spellStart"/>
      <w:r>
        <w:rPr>
          <w:rFonts w:asciiTheme="minorHAnsi" w:hAnsiTheme="minorHAnsi" w:cstheme="minorHAnsi"/>
          <w:bCs/>
          <w:sz w:val="19"/>
          <w:szCs w:val="19"/>
        </w:rPr>
        <w:t>Condução</w:t>
      </w:r>
      <w:proofErr w:type="spellEnd"/>
      <w:r>
        <w:rPr>
          <w:rFonts w:asciiTheme="minorHAnsi" w:hAnsiTheme="minorHAnsi" w:cstheme="minorHAnsi"/>
          <w:bCs/>
          <w:sz w:val="19"/>
          <w:szCs w:val="19"/>
        </w:rPr>
        <w:t>.</w:t>
      </w:r>
    </w:p>
    <w:p w14:paraId="387529F9" w14:textId="77777777" w:rsidR="003F4371" w:rsidRPr="00CF5FD6" w:rsidRDefault="003F4371" w:rsidP="003F4371">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6.2 - </w:t>
      </w:r>
      <w:r w:rsidRPr="00CF5FD6">
        <w:rPr>
          <w:rFonts w:asciiTheme="minorHAnsi" w:hAnsiTheme="minorHAnsi" w:cstheme="minorHAnsi"/>
          <w:sz w:val="19"/>
          <w:szCs w:val="19"/>
          <w:shd w:val="clear" w:color="auto" w:fill="FFFFFF"/>
          <w:lang w:val="pt-PT"/>
        </w:rPr>
        <w:t>Os candidatos possuidores de habilitações literárias obtidas em país estrangeiro deverão apresentar, em simultâneo com o documento comprovativo das suas habilitações, o correspondente documento de reconhecimento de habilitações estrangeiras previsto pela legislação portuguesa aplicável.</w:t>
      </w:r>
    </w:p>
    <w:p w14:paraId="01D7F85F" w14:textId="135107D4" w:rsidR="00CB01CE" w:rsidRPr="004079D6" w:rsidRDefault="00212DD5" w:rsidP="00CB01CE">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7 – Local de trabalho: </w:t>
      </w:r>
      <w:r w:rsidR="00D15F3C">
        <w:rPr>
          <w:rFonts w:asciiTheme="minorHAnsi" w:hAnsiTheme="minorHAnsi" w:cstheme="minorHAnsi"/>
          <w:sz w:val="19"/>
          <w:szCs w:val="19"/>
          <w:lang w:val="pt-PT"/>
        </w:rPr>
        <w:t>Serviço Veterinário Municipal</w:t>
      </w:r>
      <w:r w:rsidR="00F262E3">
        <w:rPr>
          <w:rFonts w:asciiTheme="minorHAnsi" w:hAnsiTheme="minorHAnsi" w:cstheme="minorHAnsi"/>
          <w:sz w:val="19"/>
          <w:szCs w:val="19"/>
          <w:lang w:val="pt-PT"/>
        </w:rPr>
        <w:t xml:space="preserve"> – Área do Município da Amadora.</w:t>
      </w:r>
      <w:r w:rsidR="00CB01CE">
        <w:rPr>
          <w:rFonts w:asciiTheme="minorHAnsi" w:hAnsiTheme="minorHAnsi" w:cstheme="minorHAnsi"/>
          <w:sz w:val="19"/>
          <w:szCs w:val="19"/>
          <w:lang w:val="pt-PT"/>
        </w:rPr>
        <w:t xml:space="preserve"> </w:t>
      </w:r>
    </w:p>
    <w:p w14:paraId="614D1901" w14:textId="6402E90F" w:rsidR="00F262E3" w:rsidRPr="00B546F8" w:rsidRDefault="00D801F3" w:rsidP="0030321B">
      <w:pPr>
        <w:jc w:val="both"/>
        <w:rPr>
          <w:rFonts w:asciiTheme="minorHAnsi" w:hAnsiTheme="minorHAnsi" w:cstheme="minorHAnsi"/>
          <w:sz w:val="19"/>
          <w:szCs w:val="19"/>
          <w:lang w:val="pt-PT"/>
        </w:rPr>
      </w:pPr>
      <w:r w:rsidRPr="000742FA">
        <w:rPr>
          <w:rFonts w:asciiTheme="minorHAnsi" w:hAnsiTheme="minorHAnsi" w:cstheme="minorHAnsi"/>
          <w:sz w:val="19"/>
          <w:szCs w:val="19"/>
          <w:lang w:val="pt-PT"/>
        </w:rPr>
        <w:t xml:space="preserve">8 – </w:t>
      </w:r>
      <w:r w:rsidR="00DD41DF" w:rsidRPr="000742FA">
        <w:rPr>
          <w:rFonts w:asciiTheme="minorHAnsi" w:hAnsiTheme="minorHAnsi" w:cstheme="minorHAnsi"/>
          <w:sz w:val="19"/>
          <w:szCs w:val="19"/>
          <w:lang w:val="pt-PT"/>
        </w:rPr>
        <w:t>Remuneração:</w:t>
      </w:r>
      <w:r w:rsidR="00DD41DF" w:rsidRPr="000742FA">
        <w:rPr>
          <w:rFonts w:asciiTheme="minorHAnsi" w:hAnsiTheme="minorHAnsi" w:cstheme="minorHAnsi"/>
          <w:bCs/>
          <w:sz w:val="19"/>
          <w:szCs w:val="19"/>
          <w:lang w:val="pt-PT"/>
        </w:rPr>
        <w:t xml:space="preserve"> </w:t>
      </w:r>
      <w:r w:rsidR="0002123B" w:rsidRPr="0002123B">
        <w:rPr>
          <w:rFonts w:asciiTheme="minorHAnsi" w:hAnsiTheme="minorHAnsi" w:cstheme="minorHAnsi"/>
          <w:sz w:val="19"/>
          <w:szCs w:val="19"/>
          <w:lang w:val="pt-PT"/>
        </w:rPr>
        <w:t>Nos termos da LTFP e do n.º 3, do artigo 11.º, da “Portaria”, a remuneração de referência de 12</w:t>
      </w:r>
      <w:r w:rsidR="0030321B">
        <w:rPr>
          <w:rFonts w:asciiTheme="minorHAnsi" w:hAnsiTheme="minorHAnsi" w:cstheme="minorHAnsi"/>
          <w:sz w:val="19"/>
          <w:szCs w:val="19"/>
          <w:lang w:val="pt-PT"/>
        </w:rPr>
        <w:t>68,04</w:t>
      </w:r>
      <w:r w:rsidR="0002123B" w:rsidRPr="0002123B">
        <w:rPr>
          <w:rFonts w:asciiTheme="minorHAnsi" w:hAnsiTheme="minorHAnsi" w:cstheme="minorHAnsi"/>
          <w:sz w:val="19"/>
          <w:szCs w:val="19"/>
          <w:lang w:val="pt-PT"/>
        </w:rPr>
        <w:t xml:space="preserve">€ (mil duzentos </w:t>
      </w:r>
      <w:r w:rsidR="0030321B">
        <w:rPr>
          <w:rFonts w:asciiTheme="minorHAnsi" w:hAnsiTheme="minorHAnsi" w:cstheme="minorHAnsi"/>
          <w:sz w:val="19"/>
          <w:szCs w:val="19"/>
          <w:lang w:val="pt-PT"/>
        </w:rPr>
        <w:t xml:space="preserve">e sessenta e oito </w:t>
      </w:r>
      <w:r w:rsidR="001C716A">
        <w:rPr>
          <w:rFonts w:asciiTheme="minorHAnsi" w:hAnsiTheme="minorHAnsi" w:cstheme="minorHAnsi"/>
          <w:sz w:val="19"/>
          <w:szCs w:val="19"/>
          <w:lang w:val="pt-PT"/>
        </w:rPr>
        <w:t xml:space="preserve">euros </w:t>
      </w:r>
      <w:r w:rsidR="0030321B">
        <w:rPr>
          <w:rFonts w:asciiTheme="minorHAnsi" w:hAnsiTheme="minorHAnsi" w:cstheme="minorHAnsi"/>
          <w:sz w:val="19"/>
          <w:szCs w:val="19"/>
          <w:lang w:val="pt-PT"/>
        </w:rPr>
        <w:t>e quatro cêntimos</w:t>
      </w:r>
      <w:r w:rsidR="0002123B" w:rsidRPr="0002123B">
        <w:rPr>
          <w:rFonts w:asciiTheme="minorHAnsi" w:hAnsiTheme="minorHAnsi" w:cstheme="minorHAnsi"/>
          <w:sz w:val="19"/>
          <w:szCs w:val="19"/>
          <w:lang w:val="pt-PT"/>
        </w:rPr>
        <w:t>) correspondente à 2.ª posição remuneratória, nível 1</w:t>
      </w:r>
      <w:r w:rsidR="0030321B">
        <w:rPr>
          <w:rFonts w:asciiTheme="minorHAnsi" w:hAnsiTheme="minorHAnsi" w:cstheme="minorHAnsi"/>
          <w:sz w:val="19"/>
          <w:szCs w:val="19"/>
          <w:lang w:val="pt-PT"/>
        </w:rPr>
        <w:t>6.</w:t>
      </w:r>
      <w:r w:rsidR="0002123B" w:rsidRPr="0002123B">
        <w:rPr>
          <w:rFonts w:asciiTheme="minorHAnsi" w:hAnsiTheme="minorHAnsi" w:cstheme="minorHAnsi"/>
          <w:sz w:val="19"/>
          <w:szCs w:val="19"/>
          <w:lang w:val="pt-PT"/>
        </w:rPr>
        <w:t xml:space="preserve"> </w:t>
      </w:r>
      <w:r w:rsidR="0030321B">
        <w:rPr>
          <w:rFonts w:asciiTheme="minorHAnsi" w:hAnsiTheme="minorHAnsi" w:cstheme="minorHAnsi"/>
          <w:sz w:val="19"/>
          <w:szCs w:val="19"/>
          <w:lang w:val="pt-PT"/>
        </w:rPr>
        <w:t>A</w:t>
      </w:r>
      <w:r w:rsidR="0002123B" w:rsidRPr="0002123B">
        <w:rPr>
          <w:rFonts w:asciiTheme="minorHAnsi" w:hAnsiTheme="minorHAnsi" w:cstheme="minorHAnsi"/>
          <w:sz w:val="19"/>
          <w:szCs w:val="19"/>
          <w:lang w:val="pt-PT"/>
        </w:rPr>
        <w:t xml:space="preserve"> remuneraç</w:t>
      </w:r>
      <w:r w:rsidR="0030321B">
        <w:rPr>
          <w:rFonts w:asciiTheme="minorHAnsi" w:hAnsiTheme="minorHAnsi" w:cstheme="minorHAnsi"/>
          <w:sz w:val="19"/>
          <w:szCs w:val="19"/>
          <w:lang w:val="pt-PT"/>
        </w:rPr>
        <w:t>ão</w:t>
      </w:r>
      <w:r w:rsidR="0002123B" w:rsidRPr="0002123B">
        <w:rPr>
          <w:rFonts w:asciiTheme="minorHAnsi" w:hAnsiTheme="minorHAnsi" w:cstheme="minorHAnsi"/>
          <w:sz w:val="19"/>
          <w:szCs w:val="19"/>
          <w:lang w:val="pt-PT"/>
        </w:rPr>
        <w:t xml:space="preserve"> est</w:t>
      </w:r>
      <w:r w:rsidR="0030321B">
        <w:rPr>
          <w:rFonts w:asciiTheme="minorHAnsi" w:hAnsiTheme="minorHAnsi" w:cstheme="minorHAnsi"/>
          <w:sz w:val="19"/>
          <w:szCs w:val="19"/>
          <w:lang w:val="pt-PT"/>
        </w:rPr>
        <w:t>á</w:t>
      </w:r>
      <w:r w:rsidR="0002123B" w:rsidRPr="0002123B">
        <w:rPr>
          <w:rFonts w:asciiTheme="minorHAnsi" w:hAnsiTheme="minorHAnsi" w:cstheme="minorHAnsi"/>
          <w:sz w:val="19"/>
          <w:szCs w:val="19"/>
          <w:lang w:val="pt-PT"/>
        </w:rPr>
        <w:t xml:space="preserve"> prevista na tabela remuneratória única, aprovada pela Portaria n.º 1553-C/2008, de 31 de dezembro (respeitando-se as regras previstas na legislação, no Orçamento de Estado</w:t>
      </w:r>
      <w:r w:rsidR="0030321B">
        <w:rPr>
          <w:rFonts w:asciiTheme="minorHAnsi" w:hAnsiTheme="minorHAnsi" w:cstheme="minorHAnsi"/>
          <w:sz w:val="19"/>
          <w:szCs w:val="19"/>
          <w:lang w:val="pt-PT"/>
        </w:rPr>
        <w:t>.</w:t>
      </w:r>
    </w:p>
    <w:p w14:paraId="65C5210A" w14:textId="77777777" w:rsidR="00212DD5" w:rsidRPr="00CF5FD6" w:rsidRDefault="00212DD5" w:rsidP="006B7C03">
      <w:pPr>
        <w:jc w:val="both"/>
        <w:rPr>
          <w:rFonts w:asciiTheme="minorHAnsi" w:hAnsiTheme="minorHAnsi" w:cstheme="minorHAnsi"/>
          <w:sz w:val="19"/>
          <w:szCs w:val="19"/>
          <w:lang w:val="pt-PT"/>
        </w:rPr>
      </w:pPr>
      <w:r w:rsidRPr="00B546F8">
        <w:rPr>
          <w:rFonts w:asciiTheme="minorHAnsi" w:hAnsiTheme="minorHAnsi" w:cstheme="minorHAnsi"/>
          <w:sz w:val="19"/>
          <w:szCs w:val="19"/>
          <w:lang w:val="pt-PT"/>
        </w:rPr>
        <w:t>9 – Requisitos legais de admissão:</w:t>
      </w:r>
    </w:p>
    <w:p w14:paraId="56916921"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9.1- Podem candidatar-se todos os indivíduos que satisfaçam, cumulativamente, até ao termo do prazo de entrega da candidatura, fixado no presente aviso, os seguintes requisitos gerais (sob pena de exclusão):</w:t>
      </w:r>
    </w:p>
    <w:p w14:paraId="237AF16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a)Terem nacionalidade portuguesa, quando não dispensada pela Constituição, convenção internacional ou lei especial;</w:t>
      </w:r>
    </w:p>
    <w:p w14:paraId="3E8CC5A7"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b)Terem 18 anos de idade completos;</w:t>
      </w:r>
    </w:p>
    <w:p w14:paraId="39877674"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c)Não estarem inibidos do exercício de funções públicas ou interditos para o exercício das funções que se propõe desempenhar;</w:t>
      </w:r>
    </w:p>
    <w:p w14:paraId="1CD8115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d)Possuírem a robustez física e o perfil psíquico indispensáveis ao exercício das funções;</w:t>
      </w:r>
    </w:p>
    <w:p w14:paraId="281EF2BB"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e)Terem cumprido as leis de vacinação obrigatória;</w:t>
      </w:r>
    </w:p>
    <w:p w14:paraId="4652B086" w14:textId="7A6B968A" w:rsidR="00DC34C0" w:rsidRPr="00CF5FD6" w:rsidRDefault="00212DD5" w:rsidP="00DC34C0">
      <w:pPr>
        <w:pStyle w:val="Avanodecorpodetexto2"/>
        <w:spacing w:after="0" w:line="240" w:lineRule="auto"/>
        <w:ind w:left="0"/>
        <w:jc w:val="both"/>
        <w:rPr>
          <w:rFonts w:asciiTheme="minorHAnsi" w:hAnsiTheme="minorHAnsi" w:cstheme="minorHAnsi"/>
          <w:sz w:val="19"/>
          <w:szCs w:val="19"/>
        </w:rPr>
      </w:pPr>
      <w:proofErr w:type="gramStart"/>
      <w:r w:rsidRPr="00CF5FD6">
        <w:rPr>
          <w:rFonts w:asciiTheme="minorHAnsi" w:hAnsiTheme="minorHAnsi" w:cstheme="minorHAnsi"/>
          <w:sz w:val="19"/>
          <w:szCs w:val="19"/>
        </w:rPr>
        <w:t>f)Possu</w:t>
      </w:r>
      <w:r w:rsidR="00EF3FC1">
        <w:rPr>
          <w:rFonts w:asciiTheme="minorHAnsi" w:hAnsiTheme="minorHAnsi" w:cstheme="minorHAnsi"/>
          <w:sz w:val="19"/>
          <w:szCs w:val="19"/>
        </w:rPr>
        <w:t>írem</w:t>
      </w:r>
      <w:proofErr w:type="gramEnd"/>
      <w:r w:rsidR="00EF3FC1">
        <w:rPr>
          <w:rFonts w:asciiTheme="minorHAnsi" w:hAnsiTheme="minorHAnsi" w:cstheme="minorHAnsi"/>
          <w:sz w:val="19"/>
          <w:szCs w:val="19"/>
        </w:rPr>
        <w:t xml:space="preserve"> a habilitação académica</w:t>
      </w:r>
      <w:r w:rsidR="0030321B">
        <w:rPr>
          <w:rFonts w:asciiTheme="minorHAnsi" w:hAnsiTheme="minorHAnsi" w:cstheme="minorHAnsi"/>
          <w:sz w:val="19"/>
          <w:szCs w:val="19"/>
        </w:rPr>
        <w:t xml:space="preserve"> exigid</w:t>
      </w:r>
      <w:r w:rsidR="00307294">
        <w:rPr>
          <w:rFonts w:asciiTheme="minorHAnsi" w:hAnsiTheme="minorHAnsi" w:cstheme="minorHAnsi"/>
          <w:sz w:val="19"/>
          <w:szCs w:val="19"/>
        </w:rPr>
        <w:t>a</w:t>
      </w:r>
      <w:r w:rsidR="0030321B" w:rsidRPr="00CF5FD6">
        <w:rPr>
          <w:rFonts w:asciiTheme="minorHAnsi" w:hAnsiTheme="minorHAnsi" w:cstheme="minorHAnsi"/>
          <w:sz w:val="19"/>
          <w:szCs w:val="19"/>
        </w:rPr>
        <w:t xml:space="preserve"> no n.º 6</w:t>
      </w:r>
      <w:r w:rsidR="0030321B">
        <w:rPr>
          <w:rFonts w:asciiTheme="minorHAnsi" w:hAnsiTheme="minorHAnsi" w:cstheme="minorHAnsi"/>
          <w:sz w:val="19"/>
          <w:szCs w:val="19"/>
        </w:rPr>
        <w:t xml:space="preserve"> e inscrição válida na Ordem dos Médicos Veterinários e</w:t>
      </w:r>
      <w:r w:rsidR="00307294">
        <w:rPr>
          <w:rFonts w:asciiTheme="minorHAnsi" w:hAnsiTheme="minorHAnsi" w:cstheme="minorHAnsi"/>
          <w:sz w:val="19"/>
          <w:szCs w:val="19"/>
        </w:rPr>
        <w:t xml:space="preserve">xigida no </w:t>
      </w:r>
      <w:r w:rsidR="0030321B">
        <w:rPr>
          <w:rFonts w:asciiTheme="minorHAnsi" w:hAnsiTheme="minorHAnsi" w:cstheme="minorHAnsi"/>
          <w:sz w:val="19"/>
          <w:szCs w:val="19"/>
        </w:rPr>
        <w:t xml:space="preserve"> n.º 6.1 </w:t>
      </w:r>
      <w:r w:rsidR="00BF368A" w:rsidRPr="00CF5FD6">
        <w:rPr>
          <w:rFonts w:asciiTheme="minorHAnsi" w:hAnsiTheme="minorHAnsi" w:cstheme="minorHAnsi"/>
          <w:sz w:val="19"/>
          <w:szCs w:val="19"/>
        </w:rPr>
        <w:t xml:space="preserve"> do presente aviso.</w:t>
      </w:r>
    </w:p>
    <w:p w14:paraId="6D4ACE2F"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9.2 - Não serão admitidos os candidatos que, cumulativamente, se encontrem integrados na carreira, sejam titulares da categoria e, não se encontrando em situação de mobilidade, ocupem postos de trabalho, previstos no mapa de pessoal deste órgão, idênticos aos postos de trabalho para cuja ocupação se publicita o procedimento.</w:t>
      </w:r>
    </w:p>
    <w:p w14:paraId="69D4C22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10 - Apresentação das candidaturas: </w:t>
      </w:r>
    </w:p>
    <w:p w14:paraId="222A4823" w14:textId="2A69877F"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10.1 – Prazo: O prazo para apresentação de candidaturas é de </w:t>
      </w:r>
      <w:r w:rsidR="009B7382">
        <w:rPr>
          <w:rFonts w:asciiTheme="minorHAnsi" w:hAnsiTheme="minorHAnsi" w:cstheme="minorHAnsi"/>
          <w:sz w:val="19"/>
          <w:szCs w:val="19"/>
          <w:lang w:val="pt-PT"/>
        </w:rPr>
        <w:t>1</w:t>
      </w:r>
      <w:r w:rsidR="00307294">
        <w:rPr>
          <w:rFonts w:asciiTheme="minorHAnsi" w:hAnsiTheme="minorHAnsi" w:cstheme="minorHAnsi"/>
          <w:sz w:val="19"/>
          <w:szCs w:val="19"/>
          <w:lang w:val="pt-PT"/>
        </w:rPr>
        <w:t>5</w:t>
      </w:r>
      <w:r w:rsidR="007C600F">
        <w:rPr>
          <w:rFonts w:asciiTheme="minorHAnsi" w:hAnsiTheme="minorHAnsi" w:cstheme="minorHAnsi"/>
          <w:sz w:val="19"/>
          <w:szCs w:val="19"/>
          <w:lang w:val="pt-PT"/>
        </w:rPr>
        <w:t xml:space="preserve"> (</w:t>
      </w:r>
      <w:r w:rsidR="00307294">
        <w:rPr>
          <w:rFonts w:asciiTheme="minorHAnsi" w:hAnsiTheme="minorHAnsi" w:cstheme="minorHAnsi"/>
          <w:sz w:val="19"/>
          <w:szCs w:val="19"/>
          <w:lang w:val="pt-PT"/>
        </w:rPr>
        <w:t>quinze</w:t>
      </w:r>
      <w:r w:rsidRPr="00CF5FD6">
        <w:rPr>
          <w:rFonts w:asciiTheme="minorHAnsi" w:hAnsiTheme="minorHAnsi" w:cstheme="minorHAnsi"/>
          <w:sz w:val="19"/>
          <w:szCs w:val="19"/>
          <w:lang w:val="pt-PT"/>
        </w:rPr>
        <w:t xml:space="preserve">) dias úteis a contar da data de publicação do </w:t>
      </w:r>
      <w:r w:rsidR="00350891" w:rsidRPr="00CF5FD6">
        <w:rPr>
          <w:rFonts w:asciiTheme="minorHAnsi" w:hAnsiTheme="minorHAnsi" w:cstheme="minorHAnsi"/>
          <w:sz w:val="19"/>
          <w:szCs w:val="19"/>
          <w:lang w:val="pt-PT"/>
        </w:rPr>
        <w:t xml:space="preserve">extrato do </w:t>
      </w:r>
      <w:r w:rsidRPr="00CF5FD6">
        <w:rPr>
          <w:rFonts w:asciiTheme="minorHAnsi" w:hAnsiTheme="minorHAnsi" w:cstheme="minorHAnsi"/>
          <w:sz w:val="19"/>
          <w:szCs w:val="19"/>
          <w:lang w:val="pt-PT"/>
        </w:rPr>
        <w:t>presente aviso no Diário da República.</w:t>
      </w:r>
    </w:p>
    <w:p w14:paraId="4B1E2FFF" w14:textId="2D138A55" w:rsidR="00612ADD"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10.2 - Forma: </w:t>
      </w:r>
      <w:r w:rsidR="00BB19E6" w:rsidRPr="000742FA">
        <w:rPr>
          <w:rFonts w:asciiTheme="minorHAnsi" w:hAnsiTheme="minorHAnsi" w:cstheme="minorHAnsi"/>
          <w:sz w:val="19"/>
          <w:szCs w:val="19"/>
          <w:lang w:val="pt-PT"/>
        </w:rPr>
        <w:t xml:space="preserve">De acordo com o nº. </w:t>
      </w:r>
      <w:r w:rsidR="00AA071A">
        <w:rPr>
          <w:rFonts w:asciiTheme="minorHAnsi" w:hAnsiTheme="minorHAnsi" w:cstheme="minorHAnsi"/>
          <w:sz w:val="19"/>
          <w:szCs w:val="19"/>
          <w:lang w:val="pt-PT"/>
        </w:rPr>
        <w:t>1</w:t>
      </w:r>
      <w:r w:rsidR="00BB19E6" w:rsidRPr="000742FA">
        <w:rPr>
          <w:rFonts w:asciiTheme="minorHAnsi" w:hAnsiTheme="minorHAnsi" w:cstheme="minorHAnsi"/>
          <w:sz w:val="19"/>
          <w:szCs w:val="19"/>
          <w:lang w:val="pt-PT"/>
        </w:rPr>
        <w:t xml:space="preserve"> do art.º 1</w:t>
      </w:r>
      <w:r w:rsidR="00AA071A">
        <w:rPr>
          <w:rFonts w:asciiTheme="minorHAnsi" w:hAnsiTheme="minorHAnsi" w:cstheme="minorHAnsi"/>
          <w:sz w:val="19"/>
          <w:szCs w:val="19"/>
          <w:lang w:val="pt-PT"/>
        </w:rPr>
        <w:t>3</w:t>
      </w:r>
      <w:r w:rsidR="00BB19E6" w:rsidRPr="000742FA">
        <w:rPr>
          <w:rFonts w:asciiTheme="minorHAnsi" w:hAnsiTheme="minorHAnsi" w:cstheme="minorHAnsi"/>
          <w:sz w:val="19"/>
          <w:szCs w:val="19"/>
          <w:lang w:val="pt-PT"/>
        </w:rPr>
        <w:t xml:space="preserve"> </w:t>
      </w:r>
      <w:proofErr w:type="gramStart"/>
      <w:r w:rsidR="00B0516E" w:rsidRPr="000742FA">
        <w:rPr>
          <w:rFonts w:asciiTheme="minorHAnsi" w:hAnsiTheme="minorHAnsi" w:cstheme="minorHAnsi"/>
          <w:sz w:val="19"/>
          <w:szCs w:val="19"/>
          <w:lang w:val="pt-PT"/>
        </w:rPr>
        <w:t>da</w:t>
      </w:r>
      <w:r w:rsidR="00B0516E">
        <w:rPr>
          <w:rFonts w:asciiTheme="minorHAnsi" w:hAnsiTheme="minorHAnsi" w:cstheme="minorHAnsi"/>
          <w:sz w:val="19"/>
          <w:szCs w:val="19"/>
          <w:lang w:val="pt-PT"/>
        </w:rPr>
        <w:t xml:space="preserve"> ”Portaria</w:t>
      </w:r>
      <w:proofErr w:type="gramEnd"/>
      <w:r w:rsidR="00BB19E6" w:rsidRPr="000742FA">
        <w:rPr>
          <w:rFonts w:asciiTheme="minorHAnsi" w:hAnsiTheme="minorHAnsi" w:cstheme="minorHAnsi"/>
          <w:sz w:val="19"/>
          <w:szCs w:val="19"/>
          <w:lang w:val="pt-PT"/>
        </w:rPr>
        <w:t xml:space="preserve">”, </w:t>
      </w:r>
      <w:r w:rsidRPr="000742FA">
        <w:rPr>
          <w:rFonts w:asciiTheme="minorHAnsi" w:hAnsiTheme="minorHAnsi" w:cstheme="minorHAnsi"/>
          <w:sz w:val="19"/>
          <w:szCs w:val="19"/>
          <w:lang w:val="pt-PT"/>
        </w:rPr>
        <w:t>não serão aceites candidaturas em suporte eletrónico</w:t>
      </w:r>
      <w:r w:rsidR="00AA071A">
        <w:rPr>
          <w:rFonts w:asciiTheme="minorHAnsi" w:hAnsiTheme="minorHAnsi" w:cstheme="minorHAnsi"/>
          <w:sz w:val="19"/>
          <w:szCs w:val="19"/>
          <w:lang w:val="pt-PT"/>
        </w:rPr>
        <w:t>, por inexist</w:t>
      </w:r>
      <w:r w:rsidR="00B0516E">
        <w:rPr>
          <w:rFonts w:asciiTheme="minorHAnsi" w:hAnsiTheme="minorHAnsi" w:cstheme="minorHAnsi"/>
          <w:sz w:val="19"/>
          <w:szCs w:val="19"/>
          <w:lang w:val="pt-PT"/>
        </w:rPr>
        <w:t>ê</w:t>
      </w:r>
      <w:r w:rsidR="00AA071A">
        <w:rPr>
          <w:rFonts w:asciiTheme="minorHAnsi" w:hAnsiTheme="minorHAnsi" w:cstheme="minorHAnsi"/>
          <w:sz w:val="19"/>
          <w:szCs w:val="19"/>
          <w:lang w:val="pt-PT"/>
        </w:rPr>
        <w:t>ncia de meios que suportem a entrega em formato</w:t>
      </w:r>
      <w:r w:rsidR="00B0516E">
        <w:rPr>
          <w:rFonts w:asciiTheme="minorHAnsi" w:hAnsiTheme="minorHAnsi" w:cstheme="minorHAnsi"/>
          <w:sz w:val="19"/>
          <w:szCs w:val="19"/>
          <w:lang w:val="pt-PT"/>
        </w:rPr>
        <w:t xml:space="preserve"> digital.</w:t>
      </w:r>
      <w:r w:rsidRPr="000742FA">
        <w:rPr>
          <w:rFonts w:asciiTheme="minorHAnsi" w:hAnsiTheme="minorHAnsi" w:cstheme="minorHAnsi"/>
          <w:sz w:val="19"/>
          <w:szCs w:val="19"/>
          <w:lang w:val="pt-PT"/>
        </w:rPr>
        <w:t xml:space="preserve"> As</w:t>
      </w:r>
      <w:r w:rsidRPr="00CF5FD6">
        <w:rPr>
          <w:rFonts w:asciiTheme="minorHAnsi" w:hAnsiTheme="minorHAnsi" w:cstheme="minorHAnsi"/>
          <w:sz w:val="19"/>
          <w:szCs w:val="19"/>
          <w:lang w:val="pt-PT"/>
        </w:rPr>
        <w:t xml:space="preserve"> candidaturas serão </w:t>
      </w:r>
      <w:r w:rsidRPr="00CF5FD6">
        <w:rPr>
          <w:rFonts w:asciiTheme="minorHAnsi" w:hAnsiTheme="minorHAnsi" w:cstheme="minorHAnsi"/>
          <w:sz w:val="19"/>
          <w:szCs w:val="19"/>
          <w:lang w:val="pt-PT"/>
        </w:rPr>
        <w:lastRenderedPageBreak/>
        <w:t>formalizadas obrigatoriamente, sob pena de exclusão, através de requerimento modelo ti</w:t>
      </w:r>
      <w:r w:rsidR="00612ADD">
        <w:rPr>
          <w:rFonts w:asciiTheme="minorHAnsi" w:hAnsiTheme="minorHAnsi" w:cstheme="minorHAnsi"/>
          <w:sz w:val="19"/>
          <w:szCs w:val="19"/>
          <w:lang w:val="pt-PT"/>
        </w:rPr>
        <w:t xml:space="preserve">po, para o efeito, ao dispor </w:t>
      </w:r>
      <w:r w:rsidRPr="00CF5FD6">
        <w:rPr>
          <w:rFonts w:asciiTheme="minorHAnsi" w:hAnsiTheme="minorHAnsi" w:cstheme="minorHAnsi"/>
          <w:sz w:val="19"/>
          <w:szCs w:val="19"/>
          <w:lang w:val="pt-PT"/>
        </w:rPr>
        <w:t xml:space="preserve">no site </w:t>
      </w:r>
      <w:hyperlink r:id="rId10" w:history="1">
        <w:r w:rsidR="00F105AB" w:rsidRPr="0088114F">
          <w:rPr>
            <w:rStyle w:val="Hiperligao"/>
            <w:rFonts w:asciiTheme="minorHAnsi" w:hAnsiTheme="minorHAnsi" w:cstheme="minorHAnsi"/>
            <w:sz w:val="19"/>
            <w:szCs w:val="19"/>
            <w:lang w:val="pt-PT"/>
          </w:rPr>
          <w:t>www.cm-amadora.pt</w:t>
        </w:r>
      </w:hyperlink>
      <w:r w:rsidRPr="00CF5FD6">
        <w:rPr>
          <w:rFonts w:asciiTheme="minorHAnsi" w:hAnsiTheme="minorHAnsi" w:cstheme="minorHAnsi"/>
          <w:sz w:val="19"/>
          <w:szCs w:val="19"/>
          <w:lang w:val="pt-PT"/>
        </w:rPr>
        <w:t xml:space="preserve"> (Município/Recrutamento)</w:t>
      </w:r>
      <w:r w:rsidR="00612ADD">
        <w:rPr>
          <w:rFonts w:asciiTheme="minorHAnsi" w:hAnsiTheme="minorHAnsi" w:cstheme="minorHAnsi"/>
          <w:sz w:val="19"/>
          <w:szCs w:val="19"/>
          <w:lang w:val="pt-PT"/>
        </w:rPr>
        <w:t>.</w:t>
      </w:r>
    </w:p>
    <w:p w14:paraId="79BB979E" w14:textId="77777777" w:rsidR="00C25A4E" w:rsidRPr="00D22F48" w:rsidRDefault="00C25A4E" w:rsidP="00C25A4E">
      <w:pPr>
        <w:jc w:val="both"/>
        <w:rPr>
          <w:rFonts w:asciiTheme="minorHAnsi" w:hAnsiTheme="minorHAnsi" w:cstheme="minorHAnsi"/>
          <w:sz w:val="19"/>
          <w:szCs w:val="19"/>
          <w:lang w:val="pt-PT"/>
        </w:rPr>
      </w:pPr>
      <w:r w:rsidRPr="00D22F48">
        <w:rPr>
          <w:rFonts w:asciiTheme="minorHAnsi" w:hAnsiTheme="minorHAnsi" w:cstheme="minorHAnsi"/>
          <w:sz w:val="19"/>
          <w:szCs w:val="19"/>
          <w:lang w:val="pt-PT"/>
        </w:rPr>
        <w:t xml:space="preserve">10.3 – As candidaturas poderão ser remetidas pelo correio, sob registo e com aviso de receção, para a Câmara Municipal da Amadora – D.G.R.H. - Av. Movimento das Forças Armadas, 1 – Mina de Água – 2700-595 Amadora, ou entregues em atendimento presencial (preferencialmente mediante marcação prévia online em </w:t>
      </w:r>
      <w:hyperlink r:id="rId11" w:history="1">
        <w:r w:rsidRPr="00D22F48">
          <w:rPr>
            <w:rStyle w:val="Hiperligao"/>
            <w:rFonts w:asciiTheme="minorHAnsi" w:hAnsiTheme="minorHAnsi" w:cstheme="minorHAnsi"/>
            <w:sz w:val="19"/>
            <w:szCs w:val="19"/>
            <w:u w:val="none"/>
            <w:lang w:val="pt-PT"/>
          </w:rPr>
          <w:t>www.cm-amadora.pt</w:t>
        </w:r>
      </w:hyperlink>
      <w:r w:rsidRPr="00D22F48">
        <w:rPr>
          <w:rFonts w:asciiTheme="minorHAnsi" w:hAnsiTheme="minorHAnsi" w:cstheme="minorHAnsi"/>
          <w:sz w:val="19"/>
          <w:szCs w:val="19"/>
          <w:lang w:val="pt-PT"/>
        </w:rPr>
        <w:t xml:space="preserve"> ou através do telefone n.º 214369022) no Serviço de Atendimento da Câmara Municipal da Amadora (Av. Movimento das Forças Armadas, 1 – Mina). </w:t>
      </w:r>
    </w:p>
    <w:p w14:paraId="6366A887" w14:textId="48BE642A"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10.</w:t>
      </w:r>
      <w:r w:rsidR="002746D3">
        <w:rPr>
          <w:rFonts w:asciiTheme="minorHAnsi" w:hAnsiTheme="minorHAnsi" w:cstheme="minorHAnsi"/>
          <w:sz w:val="19"/>
          <w:szCs w:val="19"/>
          <w:lang w:val="pt-PT"/>
        </w:rPr>
        <w:t>4</w:t>
      </w:r>
      <w:r w:rsidRPr="00CF5FD6">
        <w:rPr>
          <w:rFonts w:asciiTheme="minorHAnsi" w:hAnsiTheme="minorHAnsi" w:cstheme="minorHAnsi"/>
          <w:sz w:val="19"/>
          <w:szCs w:val="19"/>
          <w:lang w:val="pt-PT"/>
        </w:rPr>
        <w:t xml:space="preserve"> - Do requerimento de candidatura deverá constar, claramente, a referência do procedimento a que se candidata e o mesmo deverá ser acompanhado da seguinte documentação</w:t>
      </w:r>
      <w:r w:rsidR="004D041F">
        <w:rPr>
          <w:rFonts w:asciiTheme="minorHAnsi" w:hAnsiTheme="minorHAnsi" w:cstheme="minorHAnsi"/>
          <w:sz w:val="19"/>
          <w:szCs w:val="19"/>
          <w:lang w:val="pt-PT"/>
        </w:rPr>
        <w:t xml:space="preserve"> legível</w:t>
      </w:r>
      <w:r w:rsidRPr="00CF5FD6">
        <w:rPr>
          <w:rFonts w:asciiTheme="minorHAnsi" w:hAnsiTheme="minorHAnsi" w:cstheme="minorHAnsi"/>
          <w:sz w:val="19"/>
          <w:szCs w:val="19"/>
          <w:lang w:val="pt-PT"/>
        </w:rPr>
        <w:t>:</w:t>
      </w:r>
    </w:p>
    <w:p w14:paraId="745C318F" w14:textId="2B50054B" w:rsidR="00212DD5" w:rsidRDefault="00212DD5" w:rsidP="006B7C03">
      <w:pPr>
        <w:pStyle w:val="Avanodecorpodetexto2"/>
        <w:spacing w:after="0" w:line="240" w:lineRule="auto"/>
        <w:ind w:left="0"/>
        <w:jc w:val="both"/>
        <w:rPr>
          <w:rFonts w:asciiTheme="minorHAnsi" w:hAnsiTheme="minorHAnsi" w:cstheme="minorHAnsi"/>
          <w:sz w:val="19"/>
          <w:szCs w:val="19"/>
        </w:rPr>
      </w:pPr>
      <w:r w:rsidRPr="00CF5FD6">
        <w:rPr>
          <w:rFonts w:asciiTheme="minorHAnsi" w:hAnsiTheme="minorHAnsi" w:cstheme="minorHAnsi"/>
          <w:sz w:val="19"/>
          <w:szCs w:val="19"/>
        </w:rPr>
        <w:t>a) Documentos comprovativos da posse dos requisitos previstos nas alíneas a), b) e f</w:t>
      </w:r>
      <w:r w:rsidR="008C4F25" w:rsidRPr="00CF5FD6">
        <w:rPr>
          <w:rFonts w:asciiTheme="minorHAnsi" w:hAnsiTheme="minorHAnsi" w:cstheme="minorHAnsi"/>
          <w:sz w:val="19"/>
          <w:szCs w:val="19"/>
        </w:rPr>
        <w:t>)</w:t>
      </w:r>
      <w:r w:rsidRPr="00CF5FD6">
        <w:rPr>
          <w:rFonts w:asciiTheme="minorHAnsi" w:hAnsiTheme="minorHAnsi" w:cstheme="minorHAnsi"/>
          <w:sz w:val="19"/>
          <w:szCs w:val="19"/>
        </w:rPr>
        <w:t>, do n.º 9.1 (sob pena de exclusão) do presente aviso de abertura, através de fotocópias do documento de identificação válido (bilhete de identidade ou cartão do cidadão com declaração de autorização de utilização para ef</w:t>
      </w:r>
      <w:r w:rsidR="009B70EA" w:rsidRPr="00CF5FD6">
        <w:rPr>
          <w:rFonts w:asciiTheme="minorHAnsi" w:hAnsiTheme="minorHAnsi" w:cstheme="minorHAnsi"/>
          <w:sz w:val="19"/>
          <w:szCs w:val="19"/>
        </w:rPr>
        <w:t xml:space="preserve">eitos do </w:t>
      </w:r>
      <w:r w:rsidR="00FD7D1A">
        <w:rPr>
          <w:rFonts w:asciiTheme="minorHAnsi" w:hAnsiTheme="minorHAnsi" w:cstheme="minorHAnsi"/>
          <w:sz w:val="19"/>
          <w:szCs w:val="19"/>
        </w:rPr>
        <w:t>presente procedimento),</w:t>
      </w:r>
      <w:r w:rsidR="0036605C" w:rsidRPr="00CF5FD6">
        <w:rPr>
          <w:rFonts w:asciiTheme="minorHAnsi" w:hAnsiTheme="minorHAnsi" w:cstheme="minorHAnsi"/>
          <w:sz w:val="19"/>
          <w:szCs w:val="19"/>
        </w:rPr>
        <w:t xml:space="preserve"> </w:t>
      </w:r>
      <w:r w:rsidR="00BF368A" w:rsidRPr="00CF5FD6">
        <w:rPr>
          <w:rFonts w:asciiTheme="minorHAnsi" w:hAnsiTheme="minorHAnsi" w:cstheme="minorHAnsi"/>
          <w:sz w:val="19"/>
          <w:szCs w:val="19"/>
        </w:rPr>
        <w:t>do certificado de habilitações</w:t>
      </w:r>
      <w:r w:rsidR="00FD7D1A">
        <w:rPr>
          <w:rFonts w:asciiTheme="minorHAnsi" w:hAnsiTheme="minorHAnsi" w:cstheme="minorHAnsi"/>
          <w:sz w:val="19"/>
          <w:szCs w:val="19"/>
        </w:rPr>
        <w:t>,</w:t>
      </w:r>
      <w:r w:rsidR="00307294">
        <w:rPr>
          <w:rFonts w:asciiTheme="minorHAnsi" w:hAnsiTheme="minorHAnsi" w:cstheme="minorHAnsi"/>
          <w:sz w:val="19"/>
          <w:szCs w:val="19"/>
        </w:rPr>
        <w:t xml:space="preserve"> da inscrição válida na Ordem dos Médicos Veterinários</w:t>
      </w:r>
      <w:r w:rsidR="00FD7D1A">
        <w:rPr>
          <w:rFonts w:asciiTheme="minorHAnsi" w:hAnsiTheme="minorHAnsi" w:cstheme="minorHAnsi"/>
          <w:sz w:val="19"/>
          <w:szCs w:val="19"/>
        </w:rPr>
        <w:t xml:space="preserve"> </w:t>
      </w:r>
      <w:r w:rsidR="00307294">
        <w:rPr>
          <w:rFonts w:asciiTheme="minorHAnsi" w:hAnsiTheme="minorHAnsi" w:cstheme="minorHAnsi"/>
          <w:sz w:val="19"/>
          <w:szCs w:val="19"/>
        </w:rPr>
        <w:t>e da carta de condução no caso de possuir</w:t>
      </w:r>
      <w:r w:rsidR="007A23F1">
        <w:rPr>
          <w:rFonts w:asciiTheme="minorHAnsi" w:hAnsiTheme="minorHAnsi" w:cstheme="minorHAnsi"/>
          <w:sz w:val="19"/>
          <w:szCs w:val="19"/>
        </w:rPr>
        <w:t>.</w:t>
      </w:r>
    </w:p>
    <w:p w14:paraId="37E7D0A2" w14:textId="2EE8D3D2" w:rsidR="007A23F1" w:rsidRPr="00CF5FD6" w:rsidRDefault="007A23F1" w:rsidP="006B7C03">
      <w:pPr>
        <w:pStyle w:val="Avanodecorpodetexto2"/>
        <w:spacing w:after="0" w:line="240" w:lineRule="auto"/>
        <w:ind w:left="0"/>
        <w:jc w:val="both"/>
        <w:rPr>
          <w:rFonts w:asciiTheme="minorHAnsi" w:hAnsiTheme="minorHAnsi" w:cstheme="minorHAnsi"/>
          <w:sz w:val="19"/>
          <w:szCs w:val="19"/>
        </w:rPr>
      </w:pPr>
      <w:r>
        <w:rPr>
          <w:rFonts w:asciiTheme="minorHAnsi" w:hAnsiTheme="minorHAnsi" w:cstheme="minorHAnsi"/>
          <w:sz w:val="19"/>
          <w:szCs w:val="19"/>
        </w:rPr>
        <w:t xml:space="preserve">b) </w:t>
      </w:r>
      <w:r w:rsidRPr="007A23F1">
        <w:rPr>
          <w:rFonts w:asciiTheme="minorHAnsi" w:hAnsiTheme="minorHAnsi" w:cstheme="minorHAnsi"/>
          <w:sz w:val="19"/>
          <w:szCs w:val="19"/>
        </w:rPr>
        <w:t>Currículo profissional detalhado e devidamente datado e assinado, do qual deve constar, designadamente, as habilitações literárias e/ou profissionais, as funções desempenhadas, bem como as atualmente exercidas, com indicação dos respetivos períodos de duração, e atividades relevantes, assim como, a formação profissional detida com indicação das ações de formação finalizadas (cursos e seminários) indicando a respetiva duração, datas de realização e entidades promotoras, juntando comprovativos da formação e da experiência profissionais, sob pena de não serem considerados</w:t>
      </w:r>
      <w:r>
        <w:rPr>
          <w:rFonts w:asciiTheme="minorHAnsi" w:hAnsiTheme="minorHAnsi" w:cstheme="minorHAnsi"/>
          <w:sz w:val="19"/>
          <w:szCs w:val="19"/>
        </w:rPr>
        <w:t xml:space="preserve"> na Avaliação Curricular</w:t>
      </w:r>
    </w:p>
    <w:p w14:paraId="0FE63815" w14:textId="34A9F020" w:rsidR="00212DD5" w:rsidRPr="00CF5FD6" w:rsidRDefault="007A23F1" w:rsidP="006B7C03">
      <w:pPr>
        <w:jc w:val="both"/>
        <w:rPr>
          <w:rFonts w:asciiTheme="minorHAnsi" w:hAnsiTheme="minorHAnsi" w:cstheme="minorHAnsi"/>
          <w:sz w:val="19"/>
          <w:szCs w:val="19"/>
          <w:lang w:val="pt-PT"/>
        </w:rPr>
      </w:pPr>
      <w:r>
        <w:rPr>
          <w:rFonts w:asciiTheme="minorHAnsi" w:hAnsiTheme="minorHAnsi" w:cstheme="minorHAnsi"/>
          <w:sz w:val="19"/>
          <w:szCs w:val="19"/>
          <w:lang w:val="pt-PT"/>
        </w:rPr>
        <w:t>c</w:t>
      </w:r>
      <w:r w:rsidR="00212DD5" w:rsidRPr="00CF5FD6">
        <w:rPr>
          <w:rFonts w:asciiTheme="minorHAnsi" w:hAnsiTheme="minorHAnsi" w:cstheme="minorHAnsi"/>
          <w:sz w:val="19"/>
          <w:szCs w:val="19"/>
          <w:lang w:val="pt-PT"/>
        </w:rPr>
        <w:t>) Os candidatos portadores de deficiência (incapacidade permanente igual ou superior a 60%) e abrangidos pelo Decreto-Lei n.º 29/2001, de 3.02, devem declarar no requerimento de candidatura o respetivo grau de incapacidade e tipo de deficiência, e apresentar documento comprovativo da mesma. Devem mencionar, ainda, todos os elementos necessários ao cumprimento da adequação dos processos de seleção, nas suas diferentes vertentes, às capacidades de comunicação/expressão.</w:t>
      </w:r>
    </w:p>
    <w:p w14:paraId="0E023E4C" w14:textId="6E0D8EA0" w:rsidR="00212DD5" w:rsidRPr="00CF5FD6" w:rsidRDefault="007A23F1" w:rsidP="006B7C03">
      <w:pPr>
        <w:jc w:val="both"/>
        <w:rPr>
          <w:rFonts w:asciiTheme="minorHAnsi" w:hAnsiTheme="minorHAnsi" w:cstheme="minorHAnsi"/>
          <w:sz w:val="19"/>
          <w:szCs w:val="19"/>
          <w:lang w:val="pt-PT"/>
        </w:rPr>
      </w:pPr>
      <w:r>
        <w:rPr>
          <w:rFonts w:asciiTheme="minorHAnsi" w:hAnsiTheme="minorHAnsi" w:cstheme="minorHAnsi"/>
          <w:sz w:val="19"/>
          <w:szCs w:val="19"/>
          <w:lang w:val="pt-PT"/>
        </w:rPr>
        <w:t>d</w:t>
      </w:r>
      <w:r w:rsidR="00212DD5" w:rsidRPr="00CF5FD6">
        <w:rPr>
          <w:rFonts w:asciiTheme="minorHAnsi" w:hAnsiTheme="minorHAnsi" w:cstheme="minorHAnsi"/>
          <w:sz w:val="19"/>
          <w:szCs w:val="19"/>
          <w:lang w:val="pt-PT"/>
        </w:rPr>
        <w:t xml:space="preserve">) Os candidatos vinculados à função pública deverão anexar declaração atualizada emitida pelo serviço público a que o candidato se encontra vinculado, da qual conste o vínculo à função pública, a carreira/categoria que possui, a antiguidade na carreira/categoria ou tempo de exercício da função, a avaliação de desempenho do último ano, a posição remuneratória detida aquando da apresentação da candidatura e a descrição das funções atualmente exercidas. </w:t>
      </w:r>
    </w:p>
    <w:p w14:paraId="6E5BD6D4"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10.</w:t>
      </w:r>
      <w:r w:rsidR="002746D3">
        <w:rPr>
          <w:rFonts w:asciiTheme="minorHAnsi" w:hAnsiTheme="minorHAnsi" w:cstheme="minorHAnsi"/>
          <w:sz w:val="19"/>
          <w:szCs w:val="19"/>
          <w:lang w:val="pt-PT"/>
        </w:rPr>
        <w:t>5</w:t>
      </w:r>
      <w:r w:rsidRPr="00CF5FD6">
        <w:rPr>
          <w:rFonts w:asciiTheme="minorHAnsi" w:hAnsiTheme="minorHAnsi" w:cstheme="minorHAnsi"/>
          <w:sz w:val="19"/>
          <w:szCs w:val="19"/>
          <w:lang w:val="pt-PT"/>
        </w:rPr>
        <w:t xml:space="preserve"> - Assiste ao júri a faculdade de exigir a qualquer candidato, em caso de dúvida sobre a situação descrita, a apresentação dos documentos comprovativos das suas declarações, bem como a exibição dos originais dos documentos apresentados. As falsas declarações serão punidas nos termos da lei.</w:t>
      </w:r>
    </w:p>
    <w:p w14:paraId="544D6CD0" w14:textId="693F5538"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10.</w:t>
      </w:r>
      <w:r w:rsidR="002746D3">
        <w:rPr>
          <w:rFonts w:asciiTheme="minorHAnsi" w:hAnsiTheme="minorHAnsi" w:cstheme="minorHAnsi"/>
          <w:sz w:val="19"/>
          <w:szCs w:val="19"/>
          <w:lang w:val="pt-PT"/>
        </w:rPr>
        <w:t>6</w:t>
      </w:r>
      <w:r w:rsidRPr="00CF5FD6">
        <w:rPr>
          <w:rFonts w:asciiTheme="minorHAnsi" w:hAnsiTheme="minorHAnsi" w:cstheme="minorHAnsi"/>
          <w:sz w:val="19"/>
          <w:szCs w:val="19"/>
          <w:lang w:val="pt-PT"/>
        </w:rPr>
        <w:t xml:space="preserve"> - A falta de apresentação dos documentos exigidos no presente aviso determina a exclusão do candidato, quando a falta desses documentos impossibilite a admissão ou avaliação do mesmo, nos termos d</w:t>
      </w:r>
      <w:r w:rsidR="00B0516E">
        <w:rPr>
          <w:rFonts w:asciiTheme="minorHAnsi" w:hAnsiTheme="minorHAnsi" w:cstheme="minorHAnsi"/>
          <w:sz w:val="19"/>
          <w:szCs w:val="19"/>
          <w:lang w:val="pt-PT"/>
        </w:rPr>
        <w:t>a alínea a) do n.º 5,</w:t>
      </w:r>
      <w:r w:rsidRPr="00CF5FD6">
        <w:rPr>
          <w:rFonts w:asciiTheme="minorHAnsi" w:hAnsiTheme="minorHAnsi" w:cstheme="minorHAnsi"/>
          <w:sz w:val="19"/>
          <w:szCs w:val="19"/>
          <w:lang w:val="pt-PT"/>
        </w:rPr>
        <w:t xml:space="preserve"> do artigo </w:t>
      </w:r>
      <w:r w:rsidR="00B0516E">
        <w:rPr>
          <w:rFonts w:asciiTheme="minorHAnsi" w:hAnsiTheme="minorHAnsi" w:cstheme="minorHAnsi"/>
          <w:sz w:val="19"/>
          <w:szCs w:val="19"/>
          <w:lang w:val="pt-PT"/>
        </w:rPr>
        <w:t>15</w:t>
      </w:r>
      <w:r w:rsidRPr="00CF5FD6">
        <w:rPr>
          <w:rFonts w:asciiTheme="minorHAnsi" w:hAnsiTheme="minorHAnsi" w:cstheme="minorHAnsi"/>
          <w:sz w:val="19"/>
          <w:szCs w:val="19"/>
          <w:lang w:val="pt-PT"/>
        </w:rPr>
        <w:t>.º</w:t>
      </w:r>
      <w:r w:rsidR="00891EB9">
        <w:rPr>
          <w:rFonts w:asciiTheme="minorHAnsi" w:hAnsiTheme="minorHAnsi" w:cstheme="minorHAnsi"/>
          <w:sz w:val="19"/>
          <w:szCs w:val="19"/>
          <w:lang w:val="pt-PT"/>
        </w:rPr>
        <w:t xml:space="preserve"> </w:t>
      </w:r>
      <w:r w:rsidRPr="00CF5FD6">
        <w:rPr>
          <w:rFonts w:asciiTheme="minorHAnsi" w:hAnsiTheme="minorHAnsi" w:cstheme="minorHAnsi"/>
          <w:sz w:val="19"/>
          <w:szCs w:val="19"/>
          <w:lang w:val="pt-PT"/>
        </w:rPr>
        <w:t>da “Portaria”.</w:t>
      </w:r>
    </w:p>
    <w:p w14:paraId="395453AF" w14:textId="644CE601"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11 - No uso da faculdade conferida pelo </w:t>
      </w:r>
      <w:r w:rsidR="00891EB9">
        <w:rPr>
          <w:rFonts w:asciiTheme="minorHAnsi" w:hAnsiTheme="minorHAnsi" w:cstheme="minorHAnsi"/>
          <w:sz w:val="19"/>
          <w:szCs w:val="19"/>
          <w:lang w:val="pt-PT"/>
        </w:rPr>
        <w:t xml:space="preserve">n.º 5 </w:t>
      </w:r>
      <w:r w:rsidRPr="00CF5FD6">
        <w:rPr>
          <w:rFonts w:asciiTheme="minorHAnsi" w:hAnsiTheme="minorHAnsi" w:cstheme="minorHAnsi"/>
          <w:sz w:val="19"/>
          <w:szCs w:val="19"/>
          <w:lang w:val="pt-PT"/>
        </w:rPr>
        <w:t xml:space="preserve">do artigo 36.º, da LTFP, e </w:t>
      </w:r>
      <w:r w:rsidR="00F20682" w:rsidRPr="00CF5FD6">
        <w:rPr>
          <w:rFonts w:asciiTheme="minorHAnsi" w:hAnsiTheme="minorHAnsi" w:cstheme="minorHAnsi"/>
          <w:sz w:val="19"/>
          <w:szCs w:val="19"/>
          <w:lang w:val="pt-PT"/>
        </w:rPr>
        <w:t>pelo</w:t>
      </w:r>
      <w:r w:rsidRPr="00CF5FD6">
        <w:rPr>
          <w:rFonts w:asciiTheme="minorHAnsi" w:hAnsiTheme="minorHAnsi" w:cstheme="minorHAnsi"/>
          <w:sz w:val="19"/>
          <w:szCs w:val="19"/>
          <w:lang w:val="pt-PT"/>
        </w:rPr>
        <w:t xml:space="preserve"> artigo </w:t>
      </w:r>
      <w:r w:rsidR="00B0516E">
        <w:rPr>
          <w:rFonts w:asciiTheme="minorHAnsi" w:hAnsiTheme="minorHAnsi" w:cstheme="minorHAnsi"/>
          <w:sz w:val="19"/>
          <w:szCs w:val="19"/>
          <w:lang w:val="pt-PT"/>
        </w:rPr>
        <w:t>17</w:t>
      </w:r>
      <w:r w:rsidR="00F20682" w:rsidRPr="00CF5FD6">
        <w:rPr>
          <w:rFonts w:asciiTheme="minorHAnsi" w:hAnsiTheme="minorHAnsi" w:cstheme="minorHAnsi"/>
          <w:sz w:val="19"/>
          <w:szCs w:val="19"/>
          <w:lang w:val="pt-PT"/>
        </w:rPr>
        <w:t xml:space="preserve">.º e artigo </w:t>
      </w:r>
      <w:r w:rsidR="00B0516E">
        <w:rPr>
          <w:rFonts w:asciiTheme="minorHAnsi" w:hAnsiTheme="minorHAnsi" w:cstheme="minorHAnsi"/>
          <w:sz w:val="19"/>
          <w:szCs w:val="19"/>
          <w:lang w:val="pt-PT"/>
        </w:rPr>
        <w:t>18</w:t>
      </w:r>
      <w:r w:rsidRPr="00CF5FD6">
        <w:rPr>
          <w:rFonts w:asciiTheme="minorHAnsi" w:hAnsiTheme="minorHAnsi" w:cstheme="minorHAnsi"/>
          <w:sz w:val="19"/>
          <w:szCs w:val="19"/>
          <w:lang w:val="pt-PT"/>
        </w:rPr>
        <w:t>.º, da “Portaria”, serão aplicados os seguintes métodos de seleção:</w:t>
      </w:r>
    </w:p>
    <w:p w14:paraId="731B3E88"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11.1 – No recrutamento de candidatos que estejam a cumprir ou a executar a atribuição, competência ou atividade caraterizadoras do posto de trabalho em causa, bem como no recrutamento de candidato em situação de requalificação que, imediatamente antes, tenham desempenhado aquela atribuição, competência ou atividade, os métodos de seleção a aplicar são os seguintes (exceto se os candidatos declararam por escrito não quererem estes métodos, situação em que serão aplicados métodos previstos para os restantes candidatos):</w:t>
      </w:r>
    </w:p>
    <w:p w14:paraId="773ADF10" w14:textId="77777777" w:rsidR="00212DD5"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11.1.1 - Avaliação curricular (A.C.): visa analisar a qualificação dos candidatos, </w:t>
      </w:r>
      <w:r w:rsidR="002D1E75" w:rsidRPr="00CF5FD6">
        <w:rPr>
          <w:rFonts w:asciiTheme="minorHAnsi" w:hAnsiTheme="minorHAnsi" w:cstheme="minorHAnsi"/>
          <w:sz w:val="19"/>
          <w:szCs w:val="19"/>
          <w:lang w:val="pt-PT"/>
        </w:rPr>
        <w:t>ponderando os elementos de maior relevância para o posto de trabalho a ocupar.</w:t>
      </w:r>
    </w:p>
    <w:p w14:paraId="288C6C2A" w14:textId="77777777" w:rsidR="002746D3" w:rsidRPr="00CF5FD6" w:rsidRDefault="002746D3" w:rsidP="006B7C03">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11.1.2 – Entrevista de Avaliação de Competências (EAC): visa obter informações sobre comportamentos profissionais diretamente relacionadas com as competências consideradas essenciais para o exercício da função. </w:t>
      </w:r>
    </w:p>
    <w:p w14:paraId="0A0DFB17"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11.2 – Nos restantes casos e aos excecionados no n.º anterior, os métodos de seleção a utilizar no recrutamento são os seguintes: </w:t>
      </w:r>
    </w:p>
    <w:p w14:paraId="55664CAA" w14:textId="19258025" w:rsidR="00212DD5" w:rsidRDefault="00212DD5" w:rsidP="006B7C03">
      <w:pPr>
        <w:jc w:val="both"/>
        <w:rPr>
          <w:rFonts w:asciiTheme="minorHAnsi" w:hAnsiTheme="minorHAnsi" w:cstheme="minorHAnsi"/>
          <w:sz w:val="19"/>
          <w:szCs w:val="19"/>
          <w:lang w:val="pt-PT"/>
        </w:rPr>
      </w:pPr>
      <w:r w:rsidRPr="00BB19E6">
        <w:rPr>
          <w:rFonts w:asciiTheme="minorHAnsi" w:hAnsiTheme="minorHAnsi" w:cstheme="minorHAnsi"/>
          <w:sz w:val="19"/>
          <w:szCs w:val="19"/>
          <w:lang w:val="pt-PT"/>
        </w:rPr>
        <w:t>11.2.1</w:t>
      </w:r>
      <w:r w:rsidRPr="00CF5FD6">
        <w:rPr>
          <w:rFonts w:asciiTheme="minorHAnsi" w:hAnsiTheme="minorHAnsi" w:cstheme="minorHAnsi"/>
          <w:sz w:val="19"/>
          <w:szCs w:val="19"/>
          <w:lang w:val="pt-PT"/>
        </w:rPr>
        <w:t xml:space="preserve"> - Provas de conhecimentos (P.C.): visam aval</w:t>
      </w:r>
      <w:r w:rsidR="002D1E75" w:rsidRPr="00CF5FD6">
        <w:rPr>
          <w:rFonts w:asciiTheme="minorHAnsi" w:hAnsiTheme="minorHAnsi" w:cstheme="minorHAnsi"/>
          <w:sz w:val="19"/>
          <w:szCs w:val="19"/>
          <w:lang w:val="pt-PT"/>
        </w:rPr>
        <w:t>ia</w:t>
      </w:r>
      <w:r w:rsidR="00FD7D1A">
        <w:rPr>
          <w:rFonts w:asciiTheme="minorHAnsi" w:hAnsiTheme="minorHAnsi" w:cstheme="minorHAnsi"/>
          <w:sz w:val="19"/>
          <w:szCs w:val="19"/>
          <w:lang w:val="pt-PT"/>
        </w:rPr>
        <w:t>r os conhecimentos académicos, p</w:t>
      </w:r>
      <w:r w:rsidR="002D1E75" w:rsidRPr="00CF5FD6">
        <w:rPr>
          <w:rFonts w:asciiTheme="minorHAnsi" w:hAnsiTheme="minorHAnsi" w:cstheme="minorHAnsi"/>
          <w:sz w:val="19"/>
          <w:szCs w:val="19"/>
          <w:lang w:val="pt-PT"/>
        </w:rPr>
        <w:t>rofissionais e a</w:t>
      </w:r>
      <w:r w:rsidR="00FD7D1A">
        <w:rPr>
          <w:rFonts w:asciiTheme="minorHAnsi" w:hAnsiTheme="minorHAnsi" w:cstheme="minorHAnsi"/>
          <w:sz w:val="19"/>
          <w:szCs w:val="19"/>
          <w:lang w:val="pt-PT"/>
        </w:rPr>
        <w:t xml:space="preserve">s competências técnicas dos candidatos necessárias ao exercício da função. </w:t>
      </w:r>
      <w:r w:rsidRPr="00CF5FD6">
        <w:rPr>
          <w:rFonts w:asciiTheme="minorHAnsi" w:hAnsiTheme="minorHAnsi" w:cstheme="minorHAnsi"/>
          <w:sz w:val="19"/>
          <w:szCs w:val="19"/>
          <w:lang w:val="pt-PT"/>
        </w:rPr>
        <w:t xml:space="preserve"> </w:t>
      </w:r>
    </w:p>
    <w:p w14:paraId="28417B64" w14:textId="2C8E19AA" w:rsidR="00F664FE" w:rsidRPr="00F664FE" w:rsidRDefault="00F664FE" w:rsidP="00F664FE">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11.2.1.1 - </w:t>
      </w:r>
      <w:r w:rsidRPr="00F664FE">
        <w:rPr>
          <w:rFonts w:asciiTheme="minorHAnsi" w:hAnsiTheme="minorHAnsi" w:cstheme="minorHAnsi"/>
          <w:sz w:val="19"/>
          <w:szCs w:val="19"/>
          <w:lang w:val="pt-PT"/>
        </w:rPr>
        <w:t>As provas de conhecimentos revestirão a forma escrita e terão a duração de uma hora e trinta minutos, com trinta minutos de tolerância, sendo classificada numa escala de 0 a 20 valores.</w:t>
      </w:r>
    </w:p>
    <w:p w14:paraId="4C74C814" w14:textId="10926CDE"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11.2.1.</w:t>
      </w:r>
      <w:r>
        <w:rPr>
          <w:rFonts w:asciiTheme="minorHAnsi" w:hAnsiTheme="minorHAnsi" w:cstheme="minorHAnsi"/>
          <w:sz w:val="19"/>
          <w:szCs w:val="19"/>
          <w:lang w:val="pt-PT"/>
        </w:rPr>
        <w:t xml:space="preserve">2 - </w:t>
      </w:r>
      <w:r w:rsidRPr="00F664FE">
        <w:rPr>
          <w:rFonts w:asciiTheme="minorHAnsi" w:hAnsiTheme="minorHAnsi" w:cstheme="minorHAnsi"/>
          <w:sz w:val="19"/>
          <w:szCs w:val="19"/>
          <w:lang w:val="pt-PT"/>
        </w:rPr>
        <w:t>As provas serão elaboradas com base na seguinte legislação de enquadramento:</w:t>
      </w:r>
    </w:p>
    <w:p w14:paraId="43D45E4A" w14:textId="2E00B403" w:rsidR="00F664FE" w:rsidRPr="00F664FE" w:rsidRDefault="00F664FE" w:rsidP="00F664FE">
      <w:pPr>
        <w:jc w:val="both"/>
        <w:rPr>
          <w:rFonts w:asciiTheme="minorHAnsi" w:hAnsiTheme="minorHAnsi" w:cstheme="minorHAnsi"/>
          <w:sz w:val="19"/>
          <w:szCs w:val="19"/>
          <w:lang w:val="pt-PT"/>
        </w:rPr>
      </w:pPr>
      <w:bookmarkStart w:id="1" w:name="_Hlk117176978"/>
      <w:r w:rsidRPr="00F664FE">
        <w:rPr>
          <w:rFonts w:asciiTheme="minorHAnsi" w:hAnsiTheme="minorHAnsi" w:cstheme="minorHAnsi"/>
          <w:sz w:val="19"/>
          <w:szCs w:val="19"/>
          <w:lang w:val="pt-PT"/>
        </w:rPr>
        <w:t>11.2.1.2</w:t>
      </w:r>
      <w:r>
        <w:rPr>
          <w:rFonts w:asciiTheme="minorHAnsi" w:hAnsiTheme="minorHAnsi" w:cstheme="minorHAnsi"/>
          <w:sz w:val="19"/>
          <w:szCs w:val="19"/>
          <w:lang w:val="pt-PT"/>
        </w:rPr>
        <w:t>.1 -</w:t>
      </w:r>
      <w:r w:rsidRPr="00F664FE">
        <w:rPr>
          <w:rFonts w:asciiTheme="minorHAnsi" w:hAnsiTheme="minorHAnsi" w:cstheme="minorHAnsi"/>
          <w:sz w:val="19"/>
          <w:szCs w:val="19"/>
          <w:lang w:val="pt-PT"/>
        </w:rPr>
        <w:t xml:space="preserve"> </w:t>
      </w:r>
      <w:bookmarkEnd w:id="1"/>
      <w:r w:rsidRPr="00F664FE">
        <w:rPr>
          <w:rFonts w:asciiTheme="minorHAnsi" w:hAnsiTheme="minorHAnsi" w:cstheme="minorHAnsi"/>
          <w:sz w:val="19"/>
          <w:szCs w:val="19"/>
          <w:lang w:val="pt-PT"/>
        </w:rPr>
        <w:t>Legislação de âmbito geral:</w:t>
      </w:r>
    </w:p>
    <w:p w14:paraId="4532063D" w14:textId="32075E59"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lastRenderedPageBreak/>
        <w:t>i.</w:t>
      </w:r>
      <w:r w:rsidR="003051C5">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Código do Procedimento Administrativo, aprovado e em anexo ao Decreto-Lei n.º 4/2015, de 7 janeiro, na sua redação atual - temas: princípios gerais da atividade administrativa; garantias de imparcialidade; prazos; audiência dos interessados;</w:t>
      </w:r>
    </w:p>
    <w:p w14:paraId="2B262555" w14:textId="31D9FCAA"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ii</w:t>
      </w:r>
      <w:proofErr w:type="spellEnd"/>
      <w:r w:rsidRPr="00F664FE">
        <w:rPr>
          <w:rFonts w:asciiTheme="minorHAnsi" w:hAnsiTheme="minorHAnsi" w:cstheme="minorHAnsi"/>
          <w:sz w:val="19"/>
          <w:szCs w:val="19"/>
          <w:lang w:val="pt-PT"/>
        </w:rPr>
        <w:t>.</w:t>
      </w:r>
      <w:r w:rsidR="003051C5">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Lei Geral do Trabalho em Funções Públicas, aprovada pela Lei n.º 35/2014 de 20 de junho, na sua redação atual – temas: garantias da imparcialidade/acumulação de funções; deveres gerais do trabalhador e da entidade empregadora; férias, faltas e poder disciplinar;</w:t>
      </w:r>
    </w:p>
    <w:p w14:paraId="7172F92E" w14:textId="3EC2EBB2"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iii</w:t>
      </w:r>
      <w:proofErr w:type="spellEnd"/>
      <w:r w:rsidRPr="00F664FE">
        <w:rPr>
          <w:rFonts w:asciiTheme="minorHAnsi" w:hAnsiTheme="minorHAnsi" w:cstheme="minorHAnsi"/>
          <w:sz w:val="19"/>
          <w:szCs w:val="19"/>
          <w:lang w:val="pt-PT"/>
        </w:rPr>
        <w:t>.</w:t>
      </w:r>
      <w:r w:rsidR="003051C5">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Regime Jurídico das Autarquias Locais, aprovado pela Lei n.º 75/2013, de 12 de setembro, na sua redação atual – temas: quadro de competências; descentralização administrativa;</w:t>
      </w:r>
    </w:p>
    <w:p w14:paraId="62CE489A" w14:textId="121A3D7B"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iv</w:t>
      </w:r>
      <w:proofErr w:type="spellEnd"/>
      <w:r w:rsidRPr="00F664FE">
        <w:rPr>
          <w:rFonts w:asciiTheme="minorHAnsi" w:hAnsiTheme="minorHAnsi" w:cstheme="minorHAnsi"/>
          <w:sz w:val="19"/>
          <w:szCs w:val="19"/>
          <w:lang w:val="pt-PT"/>
        </w:rPr>
        <w:t>.</w:t>
      </w:r>
      <w:r w:rsidR="003051C5">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Código Regulamentar do Município da Amadora, disponível em https://www.cm-amadora.pt/municipio/regulamentos/440-codigo-regulamentar-do-municipio-da-amadora.html.</w:t>
      </w:r>
    </w:p>
    <w:p w14:paraId="68475ADB" w14:textId="0F946418"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11.2.1.2.</w:t>
      </w:r>
      <w:r>
        <w:rPr>
          <w:rFonts w:asciiTheme="minorHAnsi" w:hAnsiTheme="minorHAnsi" w:cstheme="minorHAnsi"/>
          <w:sz w:val="19"/>
          <w:szCs w:val="19"/>
          <w:lang w:val="pt-PT"/>
        </w:rPr>
        <w:t>2</w:t>
      </w:r>
      <w:r w:rsidRPr="00F664FE">
        <w:rPr>
          <w:rFonts w:asciiTheme="minorHAnsi" w:hAnsiTheme="minorHAnsi" w:cstheme="minorHAnsi"/>
          <w:sz w:val="19"/>
          <w:szCs w:val="19"/>
          <w:lang w:val="pt-PT"/>
        </w:rPr>
        <w:t xml:space="preserve"> - Legislação de âmbito especial (dos animais de companhia):</w:t>
      </w:r>
    </w:p>
    <w:p w14:paraId="14756E56" w14:textId="42369D79"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i.</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Título VI do Código Penal, aprovado pelo Decreto-Lei n.º 48/95, de 15 de março, na sua redação vigente, artigos 387.º a 389.º (dos crimes contra animais de companhia); </w:t>
      </w:r>
    </w:p>
    <w:p w14:paraId="7816867F" w14:textId="7EF1E95E"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ii</w:t>
      </w:r>
      <w:proofErr w:type="spellEnd"/>
      <w:r w:rsidRPr="00F664FE">
        <w:rPr>
          <w:rFonts w:asciiTheme="minorHAnsi" w:hAnsiTheme="minorHAnsi" w:cstheme="minorHAnsi"/>
          <w:sz w:val="19"/>
          <w:szCs w:val="19"/>
          <w:lang w:val="pt-PT"/>
        </w:rPr>
        <w:t>.</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Lei n.º 92/95, de 12 de setembro, na sua redação atual, que aprova medidas de proteção dos animais; </w:t>
      </w:r>
    </w:p>
    <w:p w14:paraId="1332AB41" w14:textId="12DA1816"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iii</w:t>
      </w:r>
      <w:proofErr w:type="spellEnd"/>
      <w:r w:rsidRPr="00F664FE">
        <w:rPr>
          <w:rFonts w:asciiTheme="minorHAnsi" w:hAnsiTheme="minorHAnsi" w:cstheme="minorHAnsi"/>
          <w:sz w:val="19"/>
          <w:szCs w:val="19"/>
          <w:lang w:val="pt-PT"/>
        </w:rPr>
        <w:t>.</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Decreto-Lei n.º 315/2009, de 29 de outubro, na sua redação atual, que aprova o regime jurídico da criação, reprodução e detenção de animais perigosos e potencialmente perigosos, enquanto animais de companhia; </w:t>
      </w:r>
    </w:p>
    <w:p w14:paraId="19E08C7F" w14:textId="0A75147B"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iv</w:t>
      </w:r>
      <w:proofErr w:type="spellEnd"/>
      <w:r w:rsidRPr="00F664FE">
        <w:rPr>
          <w:rFonts w:asciiTheme="minorHAnsi" w:hAnsiTheme="minorHAnsi" w:cstheme="minorHAnsi"/>
          <w:sz w:val="19"/>
          <w:szCs w:val="19"/>
          <w:lang w:val="pt-PT"/>
        </w:rPr>
        <w:t>.</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Decreto-Lei n.º 276/2001, de 17 de outubro, na sua redação atual, que estabelece as normas legais tendentes a pôr em aplicação em Portugal a Convenção Europeia para a Proteção dos Animais de Companhia e um regime especial para a detenção de animais potencialmente perigosos, aprovada pelo Decreto n.º 13/93, de 13 de abril, regulando o exercício da atividade de exploração de alojamentos, independentemente do seu fim, e de venda de animais de companhia, presencialmente ou através de meios eletrónicos; </w:t>
      </w:r>
    </w:p>
    <w:p w14:paraId="567A9A3C" w14:textId="294C7FF8"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v.</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Portaria n.º 422/2004, de 24 de abril, que determina as raças de cães e os cruzamentos de raças potencialmente perigosos; </w:t>
      </w:r>
    </w:p>
    <w:p w14:paraId="387BCF2E" w14:textId="0E41EBCA"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vi.</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Lei n.º 27/2016, de 23 de agosto, que aprova medidas para a criação de uma rede de centros de recolha oficial de animais e estabelece a proibição do abate de animais errantes como forma de controlo da população; </w:t>
      </w:r>
    </w:p>
    <w:p w14:paraId="00C7FA52" w14:textId="09E07B5C"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vii</w:t>
      </w:r>
      <w:proofErr w:type="spellEnd"/>
      <w:r w:rsidRPr="00F664FE">
        <w:rPr>
          <w:rFonts w:asciiTheme="minorHAnsi" w:hAnsiTheme="minorHAnsi" w:cstheme="minorHAnsi"/>
          <w:sz w:val="19"/>
          <w:szCs w:val="19"/>
          <w:lang w:val="pt-PT"/>
        </w:rPr>
        <w:t>.</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Portaria n.º 146/2017, de 26 de abril, regulamenta a criação de uma rede efetiva de centros de recolha oficial de animais de companhia, fixa as normas que regulam o destino dos animais acolhidos nestes centros e estabelece as normas para o controlo de animais errantes; </w:t>
      </w:r>
    </w:p>
    <w:p w14:paraId="12DAD0C4" w14:textId="22AAAF36"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viii</w:t>
      </w:r>
      <w:proofErr w:type="spellEnd"/>
      <w:r w:rsidRPr="00F664FE">
        <w:rPr>
          <w:rFonts w:asciiTheme="minorHAnsi" w:hAnsiTheme="minorHAnsi" w:cstheme="minorHAnsi"/>
          <w:sz w:val="19"/>
          <w:szCs w:val="19"/>
          <w:lang w:val="pt-PT"/>
        </w:rPr>
        <w:t>.</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Decreto-Lei n.º 82/2019, de 27 junho, na sua redação atual, que estabelece as regras de identificação dos animais de companhia, criando o Sistema de Informação de Animais de Companhia; </w:t>
      </w:r>
    </w:p>
    <w:p w14:paraId="6F87B2C9" w14:textId="587FDC24" w:rsidR="00F664FE" w:rsidRPr="00F664FE" w:rsidRDefault="00F664FE" w:rsidP="00F664FE">
      <w:pPr>
        <w:jc w:val="both"/>
        <w:rPr>
          <w:rFonts w:asciiTheme="minorHAnsi" w:hAnsiTheme="minorHAnsi" w:cstheme="minorHAnsi"/>
          <w:sz w:val="19"/>
          <w:szCs w:val="19"/>
          <w:lang w:val="pt-PT"/>
        </w:rPr>
      </w:pPr>
      <w:proofErr w:type="spellStart"/>
      <w:r w:rsidRPr="00F664FE">
        <w:rPr>
          <w:rFonts w:asciiTheme="minorHAnsi" w:hAnsiTheme="minorHAnsi" w:cstheme="minorHAnsi"/>
          <w:sz w:val="19"/>
          <w:szCs w:val="19"/>
          <w:lang w:val="pt-PT"/>
        </w:rPr>
        <w:t>ix</w:t>
      </w:r>
      <w:proofErr w:type="spellEnd"/>
      <w:r w:rsidRPr="00F664FE">
        <w:rPr>
          <w:rFonts w:asciiTheme="minorHAnsi" w:hAnsiTheme="minorHAnsi" w:cstheme="minorHAnsi"/>
          <w:sz w:val="19"/>
          <w:szCs w:val="19"/>
          <w:lang w:val="pt-PT"/>
        </w:rPr>
        <w:t>.</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 xml:space="preserve">Decreto-Lei n.º 314/2003, de 17 de dezembro, na sua redação atual, que aprova o Programa Nacional de Luta e Vigilância Epidemiológica da Raiva Animal e Outras Zoonoses (PNLVERAZ) e estabelece as regras relativas à posse e detenção, comércio, exposições e entrada em território nacional de animais suscetíveis à raiva; </w:t>
      </w:r>
    </w:p>
    <w:p w14:paraId="43E2CE94" w14:textId="516DF45B"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x.</w:t>
      </w:r>
      <w:r>
        <w:rPr>
          <w:rFonts w:asciiTheme="minorHAnsi" w:hAnsiTheme="minorHAnsi" w:cstheme="minorHAnsi"/>
          <w:sz w:val="19"/>
          <w:szCs w:val="19"/>
          <w:lang w:val="pt-PT"/>
        </w:rPr>
        <w:t xml:space="preserve"> </w:t>
      </w:r>
      <w:r w:rsidRPr="00F664FE">
        <w:rPr>
          <w:rFonts w:asciiTheme="minorHAnsi" w:hAnsiTheme="minorHAnsi" w:cstheme="minorHAnsi"/>
          <w:sz w:val="19"/>
          <w:szCs w:val="19"/>
          <w:lang w:val="pt-PT"/>
        </w:rPr>
        <w:t>Portaria n.º 264/2013, de 16 de agosto, que aprova as normas técnicas de execução regulamentar do Programa Nacional de Luta e Vigilância Epidemiológica da Raiva Animal e Outras Zoonoses</w:t>
      </w:r>
      <w:r>
        <w:rPr>
          <w:rFonts w:asciiTheme="minorHAnsi" w:hAnsiTheme="minorHAnsi" w:cstheme="minorHAnsi"/>
          <w:sz w:val="19"/>
          <w:szCs w:val="19"/>
          <w:lang w:val="pt-PT"/>
        </w:rPr>
        <w:t>.</w:t>
      </w:r>
      <w:r w:rsidRPr="00F664FE">
        <w:rPr>
          <w:rFonts w:asciiTheme="minorHAnsi" w:hAnsiTheme="minorHAnsi" w:cstheme="minorHAnsi"/>
          <w:sz w:val="19"/>
          <w:szCs w:val="19"/>
          <w:lang w:val="pt-PT"/>
        </w:rPr>
        <w:t xml:space="preserve"> </w:t>
      </w:r>
    </w:p>
    <w:p w14:paraId="6F1BE83E" w14:textId="77777777"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(Compete aos candidatos verificarem as alterações e retificações ocorridas na legislação indicada)</w:t>
      </w:r>
    </w:p>
    <w:p w14:paraId="2E04B70C" w14:textId="57F382FB" w:rsidR="00F664FE" w:rsidRPr="00F664FE" w:rsidRDefault="00F664FE" w:rsidP="00F664FE">
      <w:pPr>
        <w:jc w:val="both"/>
        <w:rPr>
          <w:rFonts w:asciiTheme="minorHAnsi" w:hAnsiTheme="minorHAnsi" w:cstheme="minorHAnsi"/>
          <w:sz w:val="19"/>
          <w:szCs w:val="19"/>
          <w:lang w:val="pt-PT"/>
        </w:rPr>
      </w:pPr>
      <w:r w:rsidRPr="00F664FE">
        <w:rPr>
          <w:rFonts w:asciiTheme="minorHAnsi" w:hAnsiTheme="minorHAnsi" w:cstheme="minorHAnsi"/>
          <w:sz w:val="19"/>
          <w:szCs w:val="19"/>
          <w:lang w:val="pt-PT"/>
        </w:rPr>
        <w:t>11.2.1.</w:t>
      </w:r>
      <w:r>
        <w:rPr>
          <w:rFonts w:asciiTheme="minorHAnsi" w:hAnsiTheme="minorHAnsi" w:cstheme="minorHAnsi"/>
          <w:sz w:val="19"/>
          <w:szCs w:val="19"/>
          <w:lang w:val="pt-PT"/>
        </w:rPr>
        <w:t>3</w:t>
      </w:r>
      <w:r w:rsidRPr="00F664FE">
        <w:rPr>
          <w:rFonts w:asciiTheme="minorHAnsi" w:hAnsiTheme="minorHAnsi" w:cstheme="minorHAnsi"/>
          <w:sz w:val="19"/>
          <w:szCs w:val="19"/>
          <w:lang w:val="pt-PT"/>
        </w:rPr>
        <w:t xml:space="preserve"> - Durante a realização da prova, os/as candidatos/as poderão consultar os diplomas legais acima identificados, não sendo autorizado o uso de legislação comentada e anotada, não pode ser consultada a bibliografia de apoio.</w:t>
      </w:r>
    </w:p>
    <w:p w14:paraId="23DCA1CA" w14:textId="331D4AD2" w:rsidR="007A23F1" w:rsidRPr="00FA1868" w:rsidRDefault="003051C5" w:rsidP="00F664FE">
      <w:pPr>
        <w:jc w:val="both"/>
        <w:rPr>
          <w:rFonts w:asciiTheme="minorHAnsi" w:hAnsiTheme="minorHAnsi" w:cstheme="minorHAnsi"/>
          <w:sz w:val="19"/>
          <w:szCs w:val="19"/>
          <w:lang w:val="pt-PT"/>
        </w:rPr>
      </w:pPr>
      <w:r>
        <w:rPr>
          <w:rFonts w:asciiTheme="minorHAnsi" w:hAnsiTheme="minorHAnsi" w:cstheme="minorHAnsi"/>
          <w:sz w:val="19"/>
          <w:szCs w:val="19"/>
          <w:lang w:val="pt-PT"/>
        </w:rPr>
        <w:t>N</w:t>
      </w:r>
      <w:r w:rsidR="00F664FE" w:rsidRPr="00F664FE">
        <w:rPr>
          <w:rFonts w:asciiTheme="minorHAnsi" w:hAnsiTheme="minorHAnsi" w:cstheme="minorHAnsi"/>
          <w:sz w:val="19"/>
          <w:szCs w:val="19"/>
          <w:lang w:val="pt-PT"/>
        </w:rPr>
        <w:t xml:space="preserve">ão será autorizada </w:t>
      </w:r>
      <w:r>
        <w:rPr>
          <w:rFonts w:asciiTheme="minorHAnsi" w:hAnsiTheme="minorHAnsi" w:cstheme="minorHAnsi"/>
          <w:sz w:val="19"/>
          <w:szCs w:val="19"/>
          <w:lang w:val="pt-PT"/>
        </w:rPr>
        <w:t xml:space="preserve">durante a prova </w:t>
      </w:r>
      <w:r w:rsidR="00F664FE" w:rsidRPr="00F664FE">
        <w:rPr>
          <w:rFonts w:asciiTheme="minorHAnsi" w:hAnsiTheme="minorHAnsi" w:cstheme="minorHAnsi"/>
          <w:sz w:val="19"/>
          <w:szCs w:val="19"/>
          <w:lang w:val="pt-PT"/>
        </w:rPr>
        <w:t>a utilização de telemóveis, computadores portáteis ou qualquer aparelho eletrónico computorizado.</w:t>
      </w:r>
    </w:p>
    <w:p w14:paraId="1F026B56" w14:textId="77777777" w:rsidR="00EE1EF2" w:rsidRDefault="00212DD5" w:rsidP="002D1E75">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11.2.2 </w:t>
      </w:r>
      <w:r w:rsidR="00EE1EF2">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EE1EF2">
        <w:rPr>
          <w:rFonts w:asciiTheme="minorHAnsi" w:hAnsiTheme="minorHAnsi" w:cstheme="minorHAnsi"/>
          <w:sz w:val="19"/>
          <w:szCs w:val="19"/>
          <w:lang w:val="pt-PT"/>
        </w:rPr>
        <w:t xml:space="preserve">Avaliação Psicológica (A.P.): visa avaliar aptidões, características de personalidade e ou competências comportamentais dos candidatos, tendo como referência o perfil de competências previamente definido. </w:t>
      </w:r>
    </w:p>
    <w:p w14:paraId="5B363520" w14:textId="77777777" w:rsidR="007A23F1" w:rsidRDefault="0000247F" w:rsidP="006B7C03">
      <w:pPr>
        <w:jc w:val="both"/>
        <w:rPr>
          <w:rFonts w:asciiTheme="minorHAnsi" w:hAnsiTheme="minorHAnsi" w:cstheme="minorHAnsi"/>
          <w:sz w:val="19"/>
          <w:szCs w:val="19"/>
        </w:rPr>
      </w:pPr>
      <w:r w:rsidRPr="00CF5FD6">
        <w:rPr>
          <w:rFonts w:asciiTheme="minorHAnsi" w:hAnsiTheme="minorHAnsi" w:cstheme="minorHAnsi"/>
          <w:bCs/>
          <w:sz w:val="19"/>
          <w:szCs w:val="19"/>
        </w:rPr>
        <w:t>11.2.</w:t>
      </w:r>
      <w:r w:rsidR="00891EB9">
        <w:rPr>
          <w:rFonts w:asciiTheme="minorHAnsi" w:hAnsiTheme="minorHAnsi" w:cstheme="minorHAnsi"/>
          <w:bCs/>
          <w:sz w:val="19"/>
          <w:szCs w:val="19"/>
        </w:rPr>
        <w:t>3</w:t>
      </w:r>
      <w:r w:rsidRPr="00CF5FD6">
        <w:rPr>
          <w:rFonts w:asciiTheme="minorHAnsi" w:hAnsiTheme="minorHAnsi" w:cstheme="minorHAnsi"/>
          <w:bCs/>
          <w:sz w:val="19"/>
          <w:szCs w:val="19"/>
        </w:rPr>
        <w:t xml:space="preserve"> - </w:t>
      </w:r>
      <w:proofErr w:type="spellStart"/>
      <w:r w:rsidR="007A23F1" w:rsidRPr="007A23F1">
        <w:rPr>
          <w:rFonts w:asciiTheme="minorHAnsi" w:hAnsiTheme="minorHAnsi" w:cstheme="minorHAnsi"/>
          <w:sz w:val="19"/>
          <w:szCs w:val="19"/>
        </w:rPr>
        <w:t>Avaliação</w:t>
      </w:r>
      <w:proofErr w:type="spellEnd"/>
      <w:r w:rsidR="007A23F1" w:rsidRPr="007A23F1">
        <w:rPr>
          <w:rFonts w:asciiTheme="minorHAnsi" w:hAnsiTheme="minorHAnsi" w:cstheme="minorHAnsi"/>
          <w:sz w:val="19"/>
          <w:szCs w:val="19"/>
        </w:rPr>
        <w:t xml:space="preserve"> curricular (A.C.): visa </w:t>
      </w:r>
      <w:proofErr w:type="spellStart"/>
      <w:r w:rsidR="007A23F1" w:rsidRPr="007A23F1">
        <w:rPr>
          <w:rFonts w:asciiTheme="minorHAnsi" w:hAnsiTheme="minorHAnsi" w:cstheme="minorHAnsi"/>
          <w:sz w:val="19"/>
          <w:szCs w:val="19"/>
        </w:rPr>
        <w:t>analisar</w:t>
      </w:r>
      <w:proofErr w:type="spellEnd"/>
      <w:r w:rsidR="007A23F1" w:rsidRPr="007A23F1">
        <w:rPr>
          <w:rFonts w:asciiTheme="minorHAnsi" w:hAnsiTheme="minorHAnsi" w:cstheme="minorHAnsi"/>
          <w:sz w:val="19"/>
          <w:szCs w:val="19"/>
        </w:rPr>
        <w:t xml:space="preserve"> a </w:t>
      </w:r>
      <w:proofErr w:type="spellStart"/>
      <w:r w:rsidR="007A23F1" w:rsidRPr="007A23F1">
        <w:rPr>
          <w:rFonts w:asciiTheme="minorHAnsi" w:hAnsiTheme="minorHAnsi" w:cstheme="minorHAnsi"/>
          <w:sz w:val="19"/>
          <w:szCs w:val="19"/>
        </w:rPr>
        <w:t>qualificação</w:t>
      </w:r>
      <w:proofErr w:type="spellEnd"/>
      <w:r w:rsidR="007A23F1" w:rsidRPr="007A23F1">
        <w:rPr>
          <w:rFonts w:asciiTheme="minorHAnsi" w:hAnsiTheme="minorHAnsi" w:cstheme="minorHAnsi"/>
          <w:sz w:val="19"/>
          <w:szCs w:val="19"/>
        </w:rPr>
        <w:t xml:space="preserve"> dos </w:t>
      </w:r>
      <w:proofErr w:type="spellStart"/>
      <w:r w:rsidR="007A23F1" w:rsidRPr="007A23F1">
        <w:rPr>
          <w:rFonts w:asciiTheme="minorHAnsi" w:hAnsiTheme="minorHAnsi" w:cstheme="minorHAnsi"/>
          <w:sz w:val="19"/>
          <w:szCs w:val="19"/>
        </w:rPr>
        <w:t>candidatos</w:t>
      </w:r>
      <w:proofErr w:type="spellEnd"/>
      <w:r w:rsidR="007A23F1" w:rsidRPr="007A23F1">
        <w:rPr>
          <w:rFonts w:asciiTheme="minorHAnsi" w:hAnsiTheme="minorHAnsi" w:cstheme="minorHAnsi"/>
          <w:sz w:val="19"/>
          <w:szCs w:val="19"/>
        </w:rPr>
        <w:t xml:space="preserve">, </w:t>
      </w:r>
      <w:proofErr w:type="spellStart"/>
      <w:r w:rsidR="007A23F1" w:rsidRPr="007A23F1">
        <w:rPr>
          <w:rFonts w:asciiTheme="minorHAnsi" w:hAnsiTheme="minorHAnsi" w:cstheme="minorHAnsi"/>
          <w:sz w:val="19"/>
          <w:szCs w:val="19"/>
        </w:rPr>
        <w:t>ponderando</w:t>
      </w:r>
      <w:proofErr w:type="spellEnd"/>
      <w:r w:rsidR="007A23F1" w:rsidRPr="007A23F1">
        <w:rPr>
          <w:rFonts w:asciiTheme="minorHAnsi" w:hAnsiTheme="minorHAnsi" w:cstheme="minorHAnsi"/>
          <w:sz w:val="19"/>
          <w:szCs w:val="19"/>
        </w:rPr>
        <w:t xml:space="preserve"> </w:t>
      </w:r>
      <w:proofErr w:type="spellStart"/>
      <w:r w:rsidR="007A23F1" w:rsidRPr="007A23F1">
        <w:rPr>
          <w:rFonts w:asciiTheme="minorHAnsi" w:hAnsiTheme="minorHAnsi" w:cstheme="minorHAnsi"/>
          <w:sz w:val="19"/>
          <w:szCs w:val="19"/>
        </w:rPr>
        <w:t>os</w:t>
      </w:r>
      <w:proofErr w:type="spellEnd"/>
      <w:r w:rsidR="007A23F1" w:rsidRPr="007A23F1">
        <w:rPr>
          <w:rFonts w:asciiTheme="minorHAnsi" w:hAnsiTheme="minorHAnsi" w:cstheme="minorHAnsi"/>
          <w:sz w:val="19"/>
          <w:szCs w:val="19"/>
        </w:rPr>
        <w:t xml:space="preserve"> </w:t>
      </w:r>
      <w:proofErr w:type="spellStart"/>
      <w:r w:rsidR="007A23F1" w:rsidRPr="007A23F1">
        <w:rPr>
          <w:rFonts w:asciiTheme="minorHAnsi" w:hAnsiTheme="minorHAnsi" w:cstheme="minorHAnsi"/>
          <w:sz w:val="19"/>
          <w:szCs w:val="19"/>
        </w:rPr>
        <w:t>elementos</w:t>
      </w:r>
      <w:proofErr w:type="spellEnd"/>
      <w:r w:rsidR="007A23F1" w:rsidRPr="007A23F1">
        <w:rPr>
          <w:rFonts w:asciiTheme="minorHAnsi" w:hAnsiTheme="minorHAnsi" w:cstheme="minorHAnsi"/>
          <w:sz w:val="19"/>
          <w:szCs w:val="19"/>
        </w:rPr>
        <w:t xml:space="preserve"> de </w:t>
      </w:r>
      <w:proofErr w:type="spellStart"/>
      <w:r w:rsidR="007A23F1" w:rsidRPr="007A23F1">
        <w:rPr>
          <w:rFonts w:asciiTheme="minorHAnsi" w:hAnsiTheme="minorHAnsi" w:cstheme="minorHAnsi"/>
          <w:sz w:val="19"/>
          <w:szCs w:val="19"/>
        </w:rPr>
        <w:t>maior</w:t>
      </w:r>
      <w:proofErr w:type="spellEnd"/>
      <w:r w:rsidR="007A23F1" w:rsidRPr="007A23F1">
        <w:rPr>
          <w:rFonts w:asciiTheme="minorHAnsi" w:hAnsiTheme="minorHAnsi" w:cstheme="minorHAnsi"/>
          <w:sz w:val="19"/>
          <w:szCs w:val="19"/>
        </w:rPr>
        <w:t xml:space="preserve"> </w:t>
      </w:r>
      <w:proofErr w:type="spellStart"/>
      <w:r w:rsidR="007A23F1" w:rsidRPr="007A23F1">
        <w:rPr>
          <w:rFonts w:asciiTheme="minorHAnsi" w:hAnsiTheme="minorHAnsi" w:cstheme="minorHAnsi"/>
          <w:sz w:val="19"/>
          <w:szCs w:val="19"/>
        </w:rPr>
        <w:t>relevância</w:t>
      </w:r>
      <w:proofErr w:type="spellEnd"/>
      <w:r w:rsidR="007A23F1" w:rsidRPr="007A23F1">
        <w:rPr>
          <w:rFonts w:asciiTheme="minorHAnsi" w:hAnsiTheme="minorHAnsi" w:cstheme="minorHAnsi"/>
          <w:sz w:val="19"/>
          <w:szCs w:val="19"/>
        </w:rPr>
        <w:t xml:space="preserve"> para o </w:t>
      </w:r>
      <w:proofErr w:type="spellStart"/>
      <w:r w:rsidR="007A23F1" w:rsidRPr="007A23F1">
        <w:rPr>
          <w:rFonts w:asciiTheme="minorHAnsi" w:hAnsiTheme="minorHAnsi" w:cstheme="minorHAnsi"/>
          <w:sz w:val="19"/>
          <w:szCs w:val="19"/>
        </w:rPr>
        <w:t>posto</w:t>
      </w:r>
      <w:proofErr w:type="spellEnd"/>
      <w:r w:rsidR="007A23F1" w:rsidRPr="007A23F1">
        <w:rPr>
          <w:rFonts w:asciiTheme="minorHAnsi" w:hAnsiTheme="minorHAnsi" w:cstheme="minorHAnsi"/>
          <w:sz w:val="19"/>
          <w:szCs w:val="19"/>
        </w:rPr>
        <w:t xml:space="preserve"> de </w:t>
      </w:r>
      <w:proofErr w:type="spellStart"/>
      <w:r w:rsidR="007A23F1" w:rsidRPr="007A23F1">
        <w:rPr>
          <w:rFonts w:asciiTheme="minorHAnsi" w:hAnsiTheme="minorHAnsi" w:cstheme="minorHAnsi"/>
          <w:sz w:val="19"/>
          <w:szCs w:val="19"/>
        </w:rPr>
        <w:t>trabalho</w:t>
      </w:r>
      <w:proofErr w:type="spellEnd"/>
      <w:r w:rsidR="007A23F1" w:rsidRPr="007A23F1">
        <w:rPr>
          <w:rFonts w:asciiTheme="minorHAnsi" w:hAnsiTheme="minorHAnsi" w:cstheme="minorHAnsi"/>
          <w:sz w:val="19"/>
          <w:szCs w:val="19"/>
        </w:rPr>
        <w:t xml:space="preserve"> </w:t>
      </w:r>
      <w:proofErr w:type="gramStart"/>
      <w:r w:rsidR="007A23F1" w:rsidRPr="007A23F1">
        <w:rPr>
          <w:rFonts w:asciiTheme="minorHAnsi" w:hAnsiTheme="minorHAnsi" w:cstheme="minorHAnsi"/>
          <w:sz w:val="19"/>
          <w:szCs w:val="19"/>
        </w:rPr>
        <w:t>a</w:t>
      </w:r>
      <w:proofErr w:type="gramEnd"/>
      <w:r w:rsidR="007A23F1" w:rsidRPr="007A23F1">
        <w:rPr>
          <w:rFonts w:asciiTheme="minorHAnsi" w:hAnsiTheme="minorHAnsi" w:cstheme="minorHAnsi"/>
          <w:sz w:val="19"/>
          <w:szCs w:val="19"/>
        </w:rPr>
        <w:t xml:space="preserve"> </w:t>
      </w:r>
      <w:proofErr w:type="spellStart"/>
      <w:r w:rsidR="007A23F1" w:rsidRPr="007A23F1">
        <w:rPr>
          <w:rFonts w:asciiTheme="minorHAnsi" w:hAnsiTheme="minorHAnsi" w:cstheme="minorHAnsi"/>
          <w:sz w:val="19"/>
          <w:szCs w:val="19"/>
        </w:rPr>
        <w:t>ocupar</w:t>
      </w:r>
      <w:proofErr w:type="spellEnd"/>
      <w:r w:rsidR="007A23F1" w:rsidRPr="007A23F1">
        <w:rPr>
          <w:rFonts w:asciiTheme="minorHAnsi" w:hAnsiTheme="minorHAnsi" w:cstheme="minorHAnsi"/>
          <w:sz w:val="19"/>
          <w:szCs w:val="19"/>
        </w:rPr>
        <w:t>.</w:t>
      </w:r>
    </w:p>
    <w:p w14:paraId="4B932D11" w14:textId="2FA4AAB9"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11.3 - Sistema de classificação final:</w:t>
      </w:r>
    </w:p>
    <w:p w14:paraId="6834C83B"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11.3.1 - Para os candidatos que cumulativamente, sejam titulares da categoria e se encontrem ou, tratando-se de candidatos colocados em situação de mobilidade especial, se tenham por último encontrado, a cumprir ou a executar a atribuição, competência ou atividade caracterizadoras do posto de trabalho para cuja ocupação o presente procedimento é publicado:</w:t>
      </w:r>
    </w:p>
    <w:p w14:paraId="4BF25E38" w14:textId="4E30826F"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C.F. = (A.C. x 0,</w:t>
      </w:r>
      <w:r w:rsidR="00891EB9">
        <w:rPr>
          <w:rFonts w:asciiTheme="minorHAnsi" w:hAnsiTheme="minorHAnsi" w:cstheme="minorHAnsi"/>
          <w:sz w:val="19"/>
          <w:szCs w:val="19"/>
        </w:rPr>
        <w:t>70</w:t>
      </w:r>
      <w:r w:rsidRPr="00CF5FD6">
        <w:rPr>
          <w:rFonts w:asciiTheme="minorHAnsi" w:hAnsiTheme="minorHAnsi" w:cstheme="minorHAnsi"/>
          <w:sz w:val="19"/>
          <w:szCs w:val="19"/>
        </w:rPr>
        <w:t xml:space="preserve">) + </w:t>
      </w:r>
      <w:r w:rsidR="00EE1EF2">
        <w:rPr>
          <w:rFonts w:asciiTheme="minorHAnsi" w:hAnsiTheme="minorHAnsi" w:cstheme="minorHAnsi"/>
          <w:sz w:val="19"/>
          <w:szCs w:val="19"/>
        </w:rPr>
        <w:t>(E.A.C. x 0,</w:t>
      </w:r>
      <w:r w:rsidR="00891EB9">
        <w:rPr>
          <w:rFonts w:asciiTheme="minorHAnsi" w:hAnsiTheme="minorHAnsi" w:cstheme="minorHAnsi"/>
          <w:sz w:val="19"/>
          <w:szCs w:val="19"/>
        </w:rPr>
        <w:t>30</w:t>
      </w:r>
      <w:r w:rsidR="00EE1EF2">
        <w:rPr>
          <w:rFonts w:asciiTheme="minorHAnsi" w:hAnsiTheme="minorHAnsi" w:cstheme="minorHAnsi"/>
          <w:sz w:val="19"/>
          <w:szCs w:val="19"/>
        </w:rPr>
        <w:t>)</w:t>
      </w:r>
    </w:p>
    <w:p w14:paraId="4A669F9E"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11.3.2 - Para </w:t>
      </w:r>
      <w:proofErr w:type="spellStart"/>
      <w:r w:rsidRPr="00CF5FD6">
        <w:rPr>
          <w:rFonts w:asciiTheme="minorHAnsi" w:hAnsiTheme="minorHAnsi" w:cstheme="minorHAnsi"/>
          <w:sz w:val="19"/>
          <w:szCs w:val="19"/>
        </w:rPr>
        <w:t>os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demais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candidatos</w:t>
      </w:r>
      <w:proofErr w:type="spellEnd"/>
      <w:r w:rsidRPr="00CF5FD6">
        <w:rPr>
          <w:rFonts w:asciiTheme="minorHAnsi" w:hAnsiTheme="minorHAnsi" w:cstheme="minorHAnsi"/>
          <w:sz w:val="19"/>
          <w:szCs w:val="19"/>
        </w:rPr>
        <w:t>:</w:t>
      </w:r>
    </w:p>
    <w:p w14:paraId="5E065759" w14:textId="4E856BAE" w:rsidR="00E926BF"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C.F. = (P.C.</w:t>
      </w:r>
      <w:r w:rsidR="007A23F1">
        <w:rPr>
          <w:rFonts w:asciiTheme="minorHAnsi" w:hAnsiTheme="minorHAnsi" w:cstheme="minorHAnsi"/>
          <w:sz w:val="19"/>
          <w:szCs w:val="19"/>
        </w:rPr>
        <w:t xml:space="preserve"> x 0,70</w:t>
      </w:r>
      <w:r w:rsidRPr="00CF5FD6">
        <w:rPr>
          <w:rFonts w:asciiTheme="minorHAnsi" w:hAnsiTheme="minorHAnsi" w:cstheme="minorHAnsi"/>
          <w:sz w:val="19"/>
          <w:szCs w:val="19"/>
        </w:rPr>
        <w:t>)</w:t>
      </w:r>
      <w:r w:rsidR="007A23F1">
        <w:rPr>
          <w:rFonts w:asciiTheme="minorHAnsi" w:hAnsiTheme="minorHAnsi" w:cstheme="minorHAnsi"/>
          <w:sz w:val="19"/>
          <w:szCs w:val="19"/>
        </w:rPr>
        <w:t xml:space="preserve"> + (A.C. x 0,30)</w:t>
      </w:r>
      <w:r w:rsidRPr="00CF5FD6">
        <w:rPr>
          <w:rFonts w:asciiTheme="minorHAnsi" w:hAnsiTheme="minorHAnsi" w:cstheme="minorHAnsi"/>
          <w:sz w:val="19"/>
          <w:szCs w:val="19"/>
        </w:rPr>
        <w:t xml:space="preserve"> </w:t>
      </w:r>
    </w:p>
    <w:p w14:paraId="1A8B4342" w14:textId="1709EBC7" w:rsidR="00891EB9" w:rsidRPr="00CF5FD6" w:rsidRDefault="00891EB9" w:rsidP="00E926BF">
      <w:pPr>
        <w:jc w:val="both"/>
        <w:rPr>
          <w:rFonts w:asciiTheme="minorHAnsi" w:hAnsiTheme="minorHAnsi" w:cstheme="minorHAnsi"/>
          <w:sz w:val="19"/>
          <w:szCs w:val="19"/>
        </w:rPr>
      </w:pPr>
      <w:proofErr w:type="spellStart"/>
      <w:r>
        <w:rPr>
          <w:rFonts w:asciiTheme="minorHAnsi" w:hAnsiTheme="minorHAnsi" w:cstheme="minorHAnsi"/>
          <w:sz w:val="19"/>
          <w:szCs w:val="19"/>
        </w:rPr>
        <w:t>Avaliação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Psicológica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Apto</w:t>
      </w:r>
      <w:proofErr w:type="spellEnd"/>
      <w:r>
        <w:rPr>
          <w:rFonts w:asciiTheme="minorHAnsi" w:hAnsiTheme="minorHAnsi" w:cstheme="minorHAnsi"/>
          <w:sz w:val="19"/>
          <w:szCs w:val="19"/>
        </w:rPr>
        <w:t>/</w:t>
      </w:r>
      <w:proofErr w:type="spellStart"/>
      <w:r>
        <w:rPr>
          <w:rFonts w:asciiTheme="minorHAnsi" w:hAnsiTheme="minorHAnsi" w:cstheme="minorHAnsi"/>
          <w:sz w:val="19"/>
          <w:szCs w:val="19"/>
        </w:rPr>
        <w:t>Não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Apto</w:t>
      </w:r>
      <w:proofErr w:type="spellEnd"/>
    </w:p>
    <w:p w14:paraId="443942A2"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11.3.3 - </w:t>
      </w:r>
      <w:proofErr w:type="spellStart"/>
      <w:r w:rsidRPr="00CF5FD6">
        <w:rPr>
          <w:rFonts w:asciiTheme="minorHAnsi" w:hAnsiTheme="minorHAnsi" w:cstheme="minorHAnsi"/>
          <w:sz w:val="19"/>
          <w:szCs w:val="19"/>
        </w:rPr>
        <w:t>Sendo</w:t>
      </w:r>
      <w:proofErr w:type="spellEnd"/>
      <w:r w:rsidRPr="00CF5FD6">
        <w:rPr>
          <w:rFonts w:asciiTheme="minorHAnsi" w:hAnsiTheme="minorHAnsi" w:cstheme="minorHAnsi"/>
          <w:sz w:val="19"/>
          <w:szCs w:val="19"/>
        </w:rPr>
        <w:t xml:space="preserve"> </w:t>
      </w:r>
      <w:proofErr w:type="gramStart"/>
      <w:r w:rsidRPr="00CF5FD6">
        <w:rPr>
          <w:rFonts w:asciiTheme="minorHAnsi" w:hAnsiTheme="minorHAnsi" w:cstheme="minorHAnsi"/>
          <w:sz w:val="19"/>
          <w:szCs w:val="19"/>
        </w:rPr>
        <w:t>para ambos</w:t>
      </w:r>
      <w:proofErr w:type="gramEnd"/>
      <w:r w:rsidRPr="00CF5FD6">
        <w:rPr>
          <w:rFonts w:asciiTheme="minorHAnsi" w:hAnsiTheme="minorHAnsi" w:cstheme="minorHAnsi"/>
          <w:sz w:val="19"/>
          <w:szCs w:val="19"/>
        </w:rPr>
        <w:t>:</w:t>
      </w:r>
    </w:p>
    <w:p w14:paraId="63BE2A46"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C. F. = Classificação Final</w:t>
      </w:r>
    </w:p>
    <w:p w14:paraId="1168AF13" w14:textId="77777777" w:rsidR="00E926BF"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A.C. = Avaliação Curricular</w:t>
      </w:r>
    </w:p>
    <w:p w14:paraId="7811381A" w14:textId="77777777" w:rsidR="00EE1EF2" w:rsidRPr="00CF5FD6" w:rsidRDefault="00EE1EF2" w:rsidP="00E926BF">
      <w:pPr>
        <w:jc w:val="both"/>
        <w:rPr>
          <w:rFonts w:asciiTheme="minorHAnsi" w:hAnsiTheme="minorHAnsi" w:cstheme="minorHAnsi"/>
          <w:sz w:val="19"/>
          <w:szCs w:val="19"/>
        </w:rPr>
      </w:pPr>
      <w:r>
        <w:rPr>
          <w:rFonts w:asciiTheme="minorHAnsi" w:hAnsiTheme="minorHAnsi" w:cstheme="minorHAnsi"/>
          <w:sz w:val="19"/>
          <w:szCs w:val="19"/>
        </w:rPr>
        <w:t>E.A.C = Entrevista de Avaliação de Competências</w:t>
      </w:r>
    </w:p>
    <w:p w14:paraId="47A2333C" w14:textId="77777777" w:rsidR="00E926BF"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P.C. = Provas de Conhecimentos</w:t>
      </w:r>
    </w:p>
    <w:p w14:paraId="38590369" w14:textId="706CF685" w:rsidR="00E926BF" w:rsidRPr="00CF5FD6" w:rsidRDefault="00EE1EF2" w:rsidP="00E926BF">
      <w:pPr>
        <w:jc w:val="both"/>
        <w:rPr>
          <w:rFonts w:asciiTheme="minorHAnsi" w:hAnsiTheme="minorHAnsi" w:cstheme="minorHAnsi"/>
          <w:sz w:val="19"/>
          <w:szCs w:val="19"/>
        </w:rPr>
      </w:pPr>
      <w:r>
        <w:rPr>
          <w:rFonts w:asciiTheme="minorHAnsi" w:hAnsiTheme="minorHAnsi" w:cstheme="minorHAnsi"/>
          <w:sz w:val="19"/>
          <w:szCs w:val="19"/>
        </w:rPr>
        <w:lastRenderedPageBreak/>
        <w:t xml:space="preserve">A.P. = </w:t>
      </w:r>
      <w:proofErr w:type="spellStart"/>
      <w:r>
        <w:rPr>
          <w:rFonts w:asciiTheme="minorHAnsi" w:hAnsiTheme="minorHAnsi" w:cstheme="minorHAnsi"/>
          <w:sz w:val="19"/>
          <w:szCs w:val="19"/>
        </w:rPr>
        <w:t>Avaliação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Psicológica</w:t>
      </w:r>
      <w:proofErr w:type="spellEnd"/>
    </w:p>
    <w:p w14:paraId="49E493A8" w14:textId="51BFA7F2"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11.4 - Os critérios de apreciação e de ponderação da A.C.,</w:t>
      </w:r>
      <w:r w:rsidR="00FE2E39">
        <w:rPr>
          <w:rFonts w:asciiTheme="minorHAnsi" w:hAnsiTheme="minorHAnsi" w:cstheme="minorHAnsi"/>
          <w:sz w:val="19"/>
          <w:szCs w:val="19"/>
          <w:lang w:val="pt-PT"/>
        </w:rPr>
        <w:t xml:space="preserve"> A.P. e E.A.C.,</w:t>
      </w:r>
      <w:r w:rsidRPr="00CF5FD6">
        <w:rPr>
          <w:rFonts w:asciiTheme="minorHAnsi" w:hAnsiTheme="minorHAnsi" w:cstheme="minorHAnsi"/>
          <w:sz w:val="19"/>
          <w:szCs w:val="19"/>
          <w:lang w:val="pt-PT"/>
        </w:rPr>
        <w:t xml:space="preserve"> bem como o sistema de classificação final, incluindo a grelha classificativa, o sistema de valoração final do método e respetiva fórmula classificativas constam da ata de reunião do júri do procedimento concursal, </w:t>
      </w:r>
      <w:r w:rsidR="00CB0A72" w:rsidRPr="00CF5FD6">
        <w:rPr>
          <w:rFonts w:asciiTheme="minorHAnsi" w:hAnsiTheme="minorHAnsi" w:cstheme="minorHAnsi"/>
          <w:sz w:val="19"/>
          <w:szCs w:val="19"/>
          <w:lang w:val="pt-PT"/>
        </w:rPr>
        <w:t xml:space="preserve">a qual é publicitada no site da Câmara Municipal da Amadora, </w:t>
      </w:r>
      <w:hyperlink r:id="rId12" w:history="1">
        <w:r w:rsidR="00CB0A72" w:rsidRPr="00CF5FD6">
          <w:rPr>
            <w:rStyle w:val="Hiperligao"/>
            <w:rFonts w:asciiTheme="minorHAnsi" w:hAnsiTheme="minorHAnsi" w:cstheme="minorHAnsi"/>
            <w:sz w:val="19"/>
            <w:szCs w:val="19"/>
            <w:lang w:val="pt-PT"/>
          </w:rPr>
          <w:t>www.cm-amadora.pt</w:t>
        </w:r>
      </w:hyperlink>
      <w:r w:rsidR="00CB0A72" w:rsidRPr="00CF5FD6">
        <w:rPr>
          <w:rFonts w:asciiTheme="minorHAnsi" w:hAnsiTheme="minorHAnsi" w:cstheme="minorHAnsi"/>
          <w:sz w:val="19"/>
          <w:szCs w:val="19"/>
          <w:lang w:val="pt-PT"/>
        </w:rPr>
        <w:t xml:space="preserve"> (Município/Recrutamento).</w:t>
      </w:r>
    </w:p>
    <w:p w14:paraId="61017CE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11.5 - Cada um dos métodos de seleção é eliminatório, considerando-se excluído o candidato que não compareça à realização de um método de seleção ou que obtenha uma valoração inferior a 9,5 valores num dos métodos de seleção, não lhe sendo aplicado o método seguinte. </w:t>
      </w:r>
    </w:p>
    <w:p w14:paraId="11229BB1" w14:textId="475F7E7A"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11.6 – </w:t>
      </w:r>
      <w:r w:rsidRPr="000742FA">
        <w:rPr>
          <w:rFonts w:asciiTheme="minorHAnsi" w:hAnsiTheme="minorHAnsi" w:cstheme="minorHAnsi"/>
          <w:sz w:val="19"/>
          <w:szCs w:val="19"/>
          <w:lang w:val="pt-PT"/>
        </w:rPr>
        <w:t>Nos termos</w:t>
      </w:r>
      <w:r w:rsidR="00891EB9">
        <w:rPr>
          <w:rFonts w:asciiTheme="minorHAnsi" w:hAnsiTheme="minorHAnsi" w:cstheme="minorHAnsi"/>
          <w:sz w:val="19"/>
          <w:szCs w:val="19"/>
          <w:lang w:val="pt-PT"/>
        </w:rPr>
        <w:t xml:space="preserve"> da alínea b), do n.º 1</w:t>
      </w:r>
      <w:r w:rsidRPr="000742FA">
        <w:rPr>
          <w:rFonts w:asciiTheme="minorHAnsi" w:hAnsiTheme="minorHAnsi" w:cstheme="minorHAnsi"/>
          <w:sz w:val="19"/>
          <w:szCs w:val="19"/>
          <w:lang w:val="pt-PT"/>
        </w:rPr>
        <w:t xml:space="preserve"> do artigo </w:t>
      </w:r>
      <w:r w:rsidR="00891EB9">
        <w:rPr>
          <w:rFonts w:asciiTheme="minorHAnsi" w:hAnsiTheme="minorHAnsi" w:cstheme="minorHAnsi"/>
          <w:sz w:val="19"/>
          <w:szCs w:val="19"/>
          <w:lang w:val="pt-PT"/>
        </w:rPr>
        <w:t>19</w:t>
      </w:r>
      <w:r w:rsidR="00BB19E6" w:rsidRPr="000742FA">
        <w:rPr>
          <w:rFonts w:asciiTheme="minorHAnsi" w:hAnsiTheme="minorHAnsi" w:cstheme="minorHAnsi"/>
          <w:sz w:val="19"/>
          <w:szCs w:val="19"/>
          <w:lang w:val="pt-PT"/>
        </w:rPr>
        <w:t>.º</w:t>
      </w:r>
      <w:r w:rsidRPr="000742FA">
        <w:rPr>
          <w:rFonts w:asciiTheme="minorHAnsi" w:hAnsiTheme="minorHAnsi" w:cstheme="minorHAnsi"/>
          <w:sz w:val="19"/>
          <w:szCs w:val="19"/>
          <w:lang w:val="pt-PT"/>
        </w:rPr>
        <w:t xml:space="preserve"> da “Portaria” poderá ocorrer a utilização faseada dos métodos de seleção, aplicando-se o segundo método de seleção apenas a parte dos candidatos aprovados no método anterior, a convocar por </w:t>
      </w:r>
      <w:r w:rsidR="003C0254" w:rsidRPr="000742FA">
        <w:rPr>
          <w:rFonts w:asciiTheme="minorHAnsi" w:hAnsiTheme="minorHAnsi" w:cstheme="minorHAnsi"/>
          <w:sz w:val="19"/>
          <w:szCs w:val="19"/>
          <w:lang w:val="pt-PT"/>
        </w:rPr>
        <w:t>conjuntos sucessivo</w:t>
      </w:r>
      <w:r w:rsidRPr="000742FA">
        <w:rPr>
          <w:rFonts w:asciiTheme="minorHAnsi" w:hAnsiTheme="minorHAnsi" w:cstheme="minorHAnsi"/>
          <w:sz w:val="19"/>
          <w:szCs w:val="19"/>
          <w:lang w:val="pt-PT"/>
        </w:rPr>
        <w:t>s de candidatos, por ordem decrescente de classificação, respeitando a prioridade legal até à satisfação das necessidades do serviço.</w:t>
      </w:r>
    </w:p>
    <w:p w14:paraId="77BB97FC" w14:textId="22374A01"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11.7 – A lista de ordenação final dos candidatos é unitária, ainda que, no mesmo procedimento, lhes tenham sido aplicados diferentes métodos de seleção (</w:t>
      </w:r>
      <w:r w:rsidR="00CB0A72" w:rsidRPr="00CF5FD6">
        <w:rPr>
          <w:rFonts w:asciiTheme="minorHAnsi" w:hAnsiTheme="minorHAnsi" w:cstheme="minorHAnsi"/>
          <w:sz w:val="19"/>
          <w:szCs w:val="19"/>
          <w:lang w:val="pt-PT"/>
        </w:rPr>
        <w:t xml:space="preserve">n.º 2 do </w:t>
      </w:r>
      <w:r w:rsidRPr="00CF5FD6">
        <w:rPr>
          <w:rFonts w:asciiTheme="minorHAnsi" w:hAnsiTheme="minorHAnsi" w:cstheme="minorHAnsi"/>
          <w:sz w:val="19"/>
          <w:szCs w:val="19"/>
          <w:lang w:val="pt-PT"/>
        </w:rPr>
        <w:t xml:space="preserve">art.º </w:t>
      </w:r>
      <w:r w:rsidR="00CB0A72" w:rsidRPr="00CF5FD6">
        <w:rPr>
          <w:rFonts w:asciiTheme="minorHAnsi" w:hAnsiTheme="minorHAnsi" w:cstheme="minorHAnsi"/>
          <w:sz w:val="19"/>
          <w:szCs w:val="19"/>
          <w:lang w:val="pt-PT"/>
        </w:rPr>
        <w:t>2</w:t>
      </w:r>
      <w:r w:rsidR="00891EB9">
        <w:rPr>
          <w:rFonts w:asciiTheme="minorHAnsi" w:hAnsiTheme="minorHAnsi" w:cstheme="minorHAnsi"/>
          <w:sz w:val="19"/>
          <w:szCs w:val="19"/>
          <w:lang w:val="pt-PT"/>
        </w:rPr>
        <w:t>3</w:t>
      </w:r>
      <w:r w:rsidR="00CB0A72" w:rsidRPr="00CF5FD6">
        <w:rPr>
          <w:rFonts w:asciiTheme="minorHAnsi" w:hAnsiTheme="minorHAnsi" w:cstheme="minorHAnsi"/>
          <w:sz w:val="19"/>
          <w:szCs w:val="19"/>
          <w:lang w:val="pt-PT"/>
        </w:rPr>
        <w:t xml:space="preserve"> da “</w:t>
      </w:r>
      <w:r w:rsidRPr="00CF5FD6">
        <w:rPr>
          <w:rFonts w:asciiTheme="minorHAnsi" w:hAnsiTheme="minorHAnsi" w:cstheme="minorHAnsi"/>
          <w:sz w:val="19"/>
          <w:szCs w:val="19"/>
          <w:lang w:val="pt-PT"/>
        </w:rPr>
        <w:t>Portaria”).</w:t>
      </w:r>
    </w:p>
    <w:p w14:paraId="72C291B5" w14:textId="4F601B26"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12 - A ordenação dos candidatos que se encontrem em igualdade de valoração e em situação não configurada pela lei como </w:t>
      </w:r>
      <w:r w:rsidRPr="000742FA">
        <w:rPr>
          <w:rFonts w:asciiTheme="minorHAnsi" w:hAnsiTheme="minorHAnsi" w:cstheme="minorHAnsi"/>
          <w:sz w:val="19"/>
          <w:szCs w:val="19"/>
          <w:lang w:val="pt-PT"/>
        </w:rPr>
        <w:t>preferencial será efetuada nos termos previstos no</w:t>
      </w:r>
      <w:r w:rsidR="00006495" w:rsidRPr="000742FA">
        <w:rPr>
          <w:rFonts w:asciiTheme="minorHAnsi" w:hAnsiTheme="minorHAnsi" w:cstheme="minorHAnsi"/>
          <w:sz w:val="19"/>
          <w:szCs w:val="19"/>
          <w:lang w:val="pt-PT"/>
        </w:rPr>
        <w:t>s</w:t>
      </w:r>
      <w:r w:rsidRPr="000742FA">
        <w:rPr>
          <w:rFonts w:asciiTheme="minorHAnsi" w:hAnsiTheme="minorHAnsi" w:cstheme="minorHAnsi"/>
          <w:sz w:val="19"/>
          <w:szCs w:val="19"/>
          <w:lang w:val="pt-PT"/>
        </w:rPr>
        <w:t xml:space="preserve"> art</w:t>
      </w:r>
      <w:r w:rsidR="00006495" w:rsidRPr="000742FA">
        <w:rPr>
          <w:rFonts w:asciiTheme="minorHAnsi" w:hAnsiTheme="minorHAnsi" w:cstheme="minorHAnsi"/>
          <w:sz w:val="19"/>
          <w:szCs w:val="19"/>
          <w:lang w:val="pt-PT"/>
        </w:rPr>
        <w:t>igos</w:t>
      </w:r>
      <w:r w:rsidRPr="000742FA">
        <w:rPr>
          <w:rFonts w:asciiTheme="minorHAnsi" w:hAnsiTheme="minorHAnsi" w:cstheme="minorHAnsi"/>
          <w:sz w:val="19"/>
          <w:szCs w:val="19"/>
          <w:lang w:val="pt-PT"/>
        </w:rPr>
        <w:t xml:space="preserve"> </w:t>
      </w:r>
      <w:r w:rsidR="00CB0A72" w:rsidRPr="000742FA">
        <w:rPr>
          <w:rFonts w:asciiTheme="minorHAnsi" w:hAnsiTheme="minorHAnsi" w:cstheme="minorHAnsi"/>
          <w:sz w:val="19"/>
          <w:szCs w:val="19"/>
          <w:lang w:val="pt-PT"/>
        </w:rPr>
        <w:t>2</w:t>
      </w:r>
      <w:r w:rsidR="004D041F">
        <w:rPr>
          <w:rFonts w:asciiTheme="minorHAnsi" w:hAnsiTheme="minorHAnsi" w:cstheme="minorHAnsi"/>
          <w:sz w:val="19"/>
          <w:szCs w:val="19"/>
          <w:lang w:val="pt-PT"/>
        </w:rPr>
        <w:t>3</w:t>
      </w:r>
      <w:r w:rsidR="00006495" w:rsidRPr="000742FA">
        <w:rPr>
          <w:rFonts w:asciiTheme="minorHAnsi" w:hAnsiTheme="minorHAnsi" w:cstheme="minorHAnsi"/>
          <w:sz w:val="19"/>
          <w:szCs w:val="19"/>
          <w:lang w:val="pt-PT"/>
        </w:rPr>
        <w:t>.</w:t>
      </w:r>
      <w:r w:rsidRPr="000742FA">
        <w:rPr>
          <w:rFonts w:asciiTheme="minorHAnsi" w:hAnsiTheme="minorHAnsi" w:cstheme="minorHAnsi"/>
          <w:sz w:val="19"/>
          <w:szCs w:val="19"/>
          <w:lang w:val="pt-PT"/>
        </w:rPr>
        <w:t>º</w:t>
      </w:r>
      <w:r w:rsidR="00006495" w:rsidRPr="000742FA">
        <w:rPr>
          <w:rFonts w:asciiTheme="minorHAnsi" w:hAnsiTheme="minorHAnsi" w:cstheme="minorHAnsi"/>
          <w:sz w:val="19"/>
          <w:szCs w:val="19"/>
          <w:lang w:val="pt-PT"/>
        </w:rPr>
        <w:t xml:space="preserve"> e 2</w:t>
      </w:r>
      <w:r w:rsidR="004D041F">
        <w:rPr>
          <w:rFonts w:asciiTheme="minorHAnsi" w:hAnsiTheme="minorHAnsi" w:cstheme="minorHAnsi"/>
          <w:sz w:val="19"/>
          <w:szCs w:val="19"/>
          <w:lang w:val="pt-PT"/>
        </w:rPr>
        <w:t>4</w:t>
      </w:r>
      <w:r w:rsidR="00006495" w:rsidRPr="000742FA">
        <w:rPr>
          <w:rFonts w:asciiTheme="minorHAnsi" w:hAnsiTheme="minorHAnsi" w:cstheme="minorHAnsi"/>
          <w:sz w:val="19"/>
          <w:szCs w:val="19"/>
          <w:lang w:val="pt-PT"/>
        </w:rPr>
        <w:t>.º</w:t>
      </w:r>
      <w:r w:rsidRPr="000742FA">
        <w:rPr>
          <w:rFonts w:asciiTheme="minorHAnsi" w:hAnsiTheme="minorHAnsi" w:cstheme="minorHAnsi"/>
          <w:sz w:val="19"/>
          <w:szCs w:val="19"/>
          <w:lang w:val="pt-PT"/>
        </w:rPr>
        <w:t xml:space="preserve"> da “Portaria”.</w:t>
      </w:r>
    </w:p>
    <w:p w14:paraId="2D5CD400" w14:textId="3FC0F590"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Subsistindo o empate, serão aplicados, de forma decrescente, os seguintes critérios:</w:t>
      </w:r>
      <w:r w:rsidR="006B7C03" w:rsidRPr="00CF5FD6">
        <w:rPr>
          <w:rFonts w:asciiTheme="minorHAnsi" w:hAnsiTheme="minorHAnsi" w:cstheme="minorHAnsi"/>
          <w:sz w:val="19"/>
          <w:szCs w:val="19"/>
          <w:lang w:val="pt-PT"/>
        </w:rPr>
        <w:t xml:space="preserve"> </w:t>
      </w:r>
      <w:r w:rsidR="0089769E" w:rsidRPr="00CF5FD6">
        <w:rPr>
          <w:rFonts w:asciiTheme="minorHAnsi" w:hAnsiTheme="minorHAnsi" w:cstheme="minorHAnsi"/>
          <w:sz w:val="19"/>
          <w:szCs w:val="19"/>
          <w:lang w:val="pt-PT"/>
        </w:rPr>
        <w:t>r</w:t>
      </w:r>
      <w:r w:rsidR="0089769E">
        <w:rPr>
          <w:rFonts w:asciiTheme="minorHAnsi" w:hAnsiTheme="minorHAnsi" w:cstheme="minorHAnsi"/>
          <w:sz w:val="19"/>
          <w:szCs w:val="19"/>
          <w:lang w:val="pt-PT"/>
        </w:rPr>
        <w:t>esidência no concelho d</w:t>
      </w:r>
      <w:r w:rsidR="0089769E" w:rsidRPr="00CF5FD6">
        <w:rPr>
          <w:rFonts w:asciiTheme="minorHAnsi" w:hAnsiTheme="minorHAnsi" w:cstheme="minorHAnsi"/>
          <w:sz w:val="19"/>
          <w:szCs w:val="19"/>
          <w:lang w:val="pt-PT"/>
        </w:rPr>
        <w:t>a Amadora</w:t>
      </w:r>
      <w:r w:rsidR="004D041F">
        <w:rPr>
          <w:rFonts w:asciiTheme="minorHAnsi" w:hAnsiTheme="minorHAnsi" w:cstheme="minorHAnsi"/>
          <w:sz w:val="19"/>
          <w:szCs w:val="19"/>
          <w:lang w:val="pt-PT"/>
        </w:rPr>
        <w:t xml:space="preserve"> e</w:t>
      </w:r>
      <w:r w:rsidRPr="00CF5FD6">
        <w:rPr>
          <w:rFonts w:asciiTheme="minorHAnsi" w:hAnsiTheme="minorHAnsi" w:cstheme="minorHAnsi"/>
          <w:sz w:val="19"/>
          <w:szCs w:val="19"/>
          <w:lang w:val="pt-PT"/>
        </w:rPr>
        <w:t xml:space="preserve"> </w:t>
      </w:r>
      <w:r w:rsidR="004D041F" w:rsidRPr="00CF5FD6">
        <w:rPr>
          <w:rFonts w:asciiTheme="minorHAnsi" w:hAnsiTheme="minorHAnsi" w:cstheme="minorHAnsi"/>
          <w:sz w:val="19"/>
          <w:szCs w:val="19"/>
          <w:lang w:val="pt-PT"/>
        </w:rPr>
        <w:t>menor idade</w:t>
      </w:r>
      <w:r w:rsidR="004D041F">
        <w:rPr>
          <w:rFonts w:asciiTheme="minorHAnsi" w:hAnsiTheme="minorHAnsi" w:cstheme="minorHAnsi"/>
          <w:sz w:val="19"/>
          <w:szCs w:val="19"/>
          <w:lang w:val="pt-PT"/>
        </w:rPr>
        <w:t>,</w:t>
      </w:r>
    </w:p>
    <w:p w14:paraId="5D3DD898" w14:textId="7EC4C3F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w:t>
      </w:r>
      <w:r w:rsidR="00944842">
        <w:rPr>
          <w:rFonts w:asciiTheme="minorHAnsi" w:hAnsiTheme="minorHAnsi" w:cstheme="minorHAnsi"/>
          <w:sz w:val="19"/>
          <w:szCs w:val="19"/>
          <w:lang w:val="pt-PT"/>
        </w:rPr>
        <w:t>3</w:t>
      </w:r>
      <w:r w:rsidRPr="00CF5FD6">
        <w:rPr>
          <w:rFonts w:asciiTheme="minorHAnsi" w:hAnsiTheme="minorHAnsi" w:cstheme="minorHAnsi"/>
          <w:sz w:val="19"/>
          <w:szCs w:val="19"/>
          <w:lang w:val="pt-PT"/>
        </w:rPr>
        <w:t xml:space="preserve"> – As notificações dos candidatos serão efetuadas nos termos do artigo </w:t>
      </w:r>
      <w:r w:rsidR="004D041F">
        <w:rPr>
          <w:rFonts w:asciiTheme="minorHAnsi" w:hAnsiTheme="minorHAnsi" w:cstheme="minorHAnsi"/>
          <w:sz w:val="19"/>
          <w:szCs w:val="19"/>
          <w:lang w:val="pt-PT"/>
        </w:rPr>
        <w:t>6</w:t>
      </w:r>
      <w:r w:rsidRPr="00CF5FD6">
        <w:rPr>
          <w:rFonts w:asciiTheme="minorHAnsi" w:hAnsiTheme="minorHAnsi" w:cstheme="minorHAnsi"/>
          <w:sz w:val="19"/>
          <w:szCs w:val="19"/>
          <w:lang w:val="pt-PT"/>
        </w:rPr>
        <w:t>.º, da “Portaria”.</w:t>
      </w:r>
    </w:p>
    <w:p w14:paraId="28AB1BD5"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w:t>
      </w:r>
      <w:r w:rsidR="00944842">
        <w:rPr>
          <w:rFonts w:asciiTheme="minorHAnsi" w:hAnsiTheme="minorHAnsi" w:cstheme="minorHAnsi"/>
          <w:sz w:val="19"/>
          <w:szCs w:val="19"/>
          <w:lang w:val="pt-PT"/>
        </w:rPr>
        <w:t>4</w:t>
      </w:r>
      <w:r w:rsidRPr="00CF5FD6">
        <w:rPr>
          <w:rFonts w:asciiTheme="minorHAnsi" w:hAnsiTheme="minorHAnsi" w:cstheme="minorHAnsi"/>
          <w:sz w:val="19"/>
          <w:szCs w:val="19"/>
          <w:lang w:val="pt-PT"/>
        </w:rPr>
        <w:t xml:space="preserve"> - Publicitação de lista: a lista unitária de ordenação final dos candidatos será publicitada, em lugar público e visível, no edifício dos Paços do Município e disponibilizada em </w:t>
      </w:r>
      <w:hyperlink r:id="rId13" w:history="1">
        <w:r w:rsidRPr="00CF5FD6">
          <w:rPr>
            <w:rStyle w:val="Hiperligao"/>
            <w:rFonts w:asciiTheme="minorHAnsi" w:hAnsiTheme="minorHAnsi" w:cstheme="minorHAnsi"/>
            <w:sz w:val="19"/>
            <w:szCs w:val="19"/>
            <w:lang w:val="pt-PT"/>
          </w:rPr>
          <w:t>www.cm-amadora.pt</w:t>
        </w:r>
      </w:hyperlink>
      <w:r w:rsidRPr="00CF5FD6">
        <w:rPr>
          <w:rFonts w:asciiTheme="minorHAnsi" w:hAnsiTheme="minorHAnsi" w:cstheme="minorHAnsi"/>
          <w:sz w:val="19"/>
          <w:szCs w:val="19"/>
          <w:lang w:val="pt-PT"/>
        </w:rPr>
        <w:t xml:space="preserve"> (Município/Recrutamento).</w:t>
      </w:r>
    </w:p>
    <w:p w14:paraId="4C66749C" w14:textId="77777777" w:rsidR="007A23F1" w:rsidRDefault="00D801F3" w:rsidP="00E926BF">
      <w:pPr>
        <w:tabs>
          <w:tab w:val="left" w:pos="0"/>
        </w:tabs>
        <w:jc w:val="both"/>
        <w:rPr>
          <w:rFonts w:asciiTheme="minorHAnsi" w:hAnsiTheme="minorHAnsi" w:cstheme="minorHAnsi"/>
          <w:bCs/>
          <w:sz w:val="19"/>
          <w:szCs w:val="19"/>
        </w:rPr>
      </w:pPr>
      <w:r w:rsidRPr="00CF5FD6">
        <w:rPr>
          <w:rFonts w:asciiTheme="minorHAnsi" w:hAnsiTheme="minorHAnsi" w:cstheme="minorHAnsi"/>
          <w:bCs/>
          <w:sz w:val="19"/>
          <w:szCs w:val="19"/>
          <w:lang w:val="pt-PT"/>
        </w:rPr>
        <w:t>1</w:t>
      </w:r>
      <w:r w:rsidR="00944842">
        <w:rPr>
          <w:rFonts w:asciiTheme="minorHAnsi" w:hAnsiTheme="minorHAnsi" w:cstheme="minorHAnsi"/>
          <w:bCs/>
          <w:sz w:val="19"/>
          <w:szCs w:val="19"/>
          <w:lang w:val="pt-PT"/>
        </w:rPr>
        <w:t>5</w:t>
      </w:r>
      <w:r w:rsidRPr="00CF5FD6">
        <w:rPr>
          <w:rFonts w:asciiTheme="minorHAnsi" w:hAnsiTheme="minorHAnsi" w:cstheme="minorHAnsi"/>
          <w:bCs/>
          <w:sz w:val="19"/>
          <w:szCs w:val="19"/>
          <w:lang w:val="pt-PT"/>
        </w:rPr>
        <w:t xml:space="preserve"> – Período experimental: </w:t>
      </w:r>
      <w:proofErr w:type="spellStart"/>
      <w:r w:rsidR="007A23F1" w:rsidRPr="007A23F1">
        <w:rPr>
          <w:rFonts w:asciiTheme="minorHAnsi" w:hAnsiTheme="minorHAnsi" w:cstheme="minorHAnsi"/>
          <w:bCs/>
          <w:sz w:val="19"/>
          <w:szCs w:val="19"/>
        </w:rPr>
        <w:t>Em</w:t>
      </w:r>
      <w:proofErr w:type="spellEnd"/>
      <w:r w:rsidR="007A23F1" w:rsidRPr="007A23F1">
        <w:rPr>
          <w:rFonts w:asciiTheme="minorHAnsi" w:hAnsiTheme="minorHAnsi" w:cstheme="minorHAnsi"/>
          <w:bCs/>
          <w:sz w:val="19"/>
          <w:szCs w:val="19"/>
        </w:rPr>
        <w:t xml:space="preserve"> </w:t>
      </w:r>
      <w:proofErr w:type="spellStart"/>
      <w:r w:rsidR="007A23F1" w:rsidRPr="007A23F1">
        <w:rPr>
          <w:rFonts w:asciiTheme="minorHAnsi" w:hAnsiTheme="minorHAnsi" w:cstheme="minorHAnsi"/>
          <w:bCs/>
          <w:sz w:val="19"/>
          <w:szCs w:val="19"/>
        </w:rPr>
        <w:t>regra</w:t>
      </w:r>
      <w:proofErr w:type="spellEnd"/>
      <w:r w:rsidR="007A23F1" w:rsidRPr="007A23F1">
        <w:rPr>
          <w:rFonts w:asciiTheme="minorHAnsi" w:hAnsiTheme="minorHAnsi" w:cstheme="minorHAnsi"/>
          <w:bCs/>
          <w:sz w:val="19"/>
          <w:szCs w:val="19"/>
        </w:rPr>
        <w:t xml:space="preserve"> 240 </w:t>
      </w:r>
      <w:proofErr w:type="spellStart"/>
      <w:r w:rsidR="007A23F1" w:rsidRPr="007A23F1">
        <w:rPr>
          <w:rFonts w:asciiTheme="minorHAnsi" w:hAnsiTheme="minorHAnsi" w:cstheme="minorHAnsi"/>
          <w:bCs/>
          <w:sz w:val="19"/>
          <w:szCs w:val="19"/>
        </w:rPr>
        <w:t>dias</w:t>
      </w:r>
      <w:proofErr w:type="spellEnd"/>
      <w:r w:rsidR="007A23F1" w:rsidRPr="007A23F1">
        <w:rPr>
          <w:rFonts w:asciiTheme="minorHAnsi" w:hAnsiTheme="minorHAnsi" w:cstheme="minorHAnsi"/>
          <w:bCs/>
          <w:sz w:val="19"/>
          <w:szCs w:val="19"/>
        </w:rPr>
        <w:t xml:space="preserve">, </w:t>
      </w:r>
      <w:proofErr w:type="spellStart"/>
      <w:r w:rsidR="007A23F1" w:rsidRPr="007A23F1">
        <w:rPr>
          <w:rFonts w:asciiTheme="minorHAnsi" w:hAnsiTheme="minorHAnsi" w:cstheme="minorHAnsi"/>
          <w:bCs/>
          <w:sz w:val="19"/>
          <w:szCs w:val="19"/>
        </w:rPr>
        <w:t>conforme</w:t>
      </w:r>
      <w:proofErr w:type="spellEnd"/>
      <w:r w:rsidR="007A23F1" w:rsidRPr="007A23F1">
        <w:rPr>
          <w:rFonts w:asciiTheme="minorHAnsi" w:hAnsiTheme="minorHAnsi" w:cstheme="minorHAnsi"/>
          <w:bCs/>
          <w:sz w:val="19"/>
          <w:szCs w:val="19"/>
        </w:rPr>
        <w:t xml:space="preserve"> a </w:t>
      </w:r>
      <w:proofErr w:type="spellStart"/>
      <w:r w:rsidR="007A23F1" w:rsidRPr="007A23F1">
        <w:rPr>
          <w:rFonts w:asciiTheme="minorHAnsi" w:hAnsiTheme="minorHAnsi" w:cstheme="minorHAnsi"/>
          <w:bCs/>
          <w:sz w:val="19"/>
          <w:szCs w:val="19"/>
        </w:rPr>
        <w:t>alínea</w:t>
      </w:r>
      <w:proofErr w:type="spellEnd"/>
      <w:r w:rsidR="007A23F1" w:rsidRPr="007A23F1">
        <w:rPr>
          <w:rFonts w:asciiTheme="minorHAnsi" w:hAnsiTheme="minorHAnsi" w:cstheme="minorHAnsi"/>
          <w:bCs/>
          <w:sz w:val="19"/>
          <w:szCs w:val="19"/>
        </w:rPr>
        <w:t xml:space="preserve"> c), do n.º 1, do </w:t>
      </w:r>
      <w:proofErr w:type="spellStart"/>
      <w:r w:rsidR="007A23F1" w:rsidRPr="007A23F1">
        <w:rPr>
          <w:rFonts w:asciiTheme="minorHAnsi" w:hAnsiTheme="minorHAnsi" w:cstheme="minorHAnsi"/>
          <w:bCs/>
          <w:sz w:val="19"/>
          <w:szCs w:val="19"/>
        </w:rPr>
        <w:t>artigo</w:t>
      </w:r>
      <w:proofErr w:type="spellEnd"/>
      <w:r w:rsidR="007A23F1" w:rsidRPr="007A23F1">
        <w:rPr>
          <w:rFonts w:asciiTheme="minorHAnsi" w:hAnsiTheme="minorHAnsi" w:cstheme="minorHAnsi"/>
          <w:bCs/>
          <w:sz w:val="19"/>
          <w:szCs w:val="19"/>
        </w:rPr>
        <w:t xml:space="preserve"> 49.º, da LTFP e </w:t>
      </w:r>
      <w:proofErr w:type="spellStart"/>
      <w:r w:rsidR="007A23F1" w:rsidRPr="007A23F1">
        <w:rPr>
          <w:rFonts w:asciiTheme="minorHAnsi" w:hAnsiTheme="minorHAnsi" w:cstheme="minorHAnsi"/>
          <w:bCs/>
          <w:sz w:val="19"/>
          <w:szCs w:val="19"/>
        </w:rPr>
        <w:t>demais</w:t>
      </w:r>
      <w:proofErr w:type="spellEnd"/>
      <w:r w:rsidR="007A23F1" w:rsidRPr="007A23F1">
        <w:rPr>
          <w:rFonts w:asciiTheme="minorHAnsi" w:hAnsiTheme="minorHAnsi" w:cstheme="minorHAnsi"/>
          <w:bCs/>
          <w:sz w:val="19"/>
          <w:szCs w:val="19"/>
        </w:rPr>
        <w:t xml:space="preserve"> </w:t>
      </w:r>
      <w:proofErr w:type="spellStart"/>
      <w:r w:rsidR="007A23F1" w:rsidRPr="007A23F1">
        <w:rPr>
          <w:rFonts w:asciiTheme="minorHAnsi" w:hAnsiTheme="minorHAnsi" w:cstheme="minorHAnsi"/>
          <w:bCs/>
          <w:sz w:val="19"/>
          <w:szCs w:val="19"/>
        </w:rPr>
        <w:t>legislação</w:t>
      </w:r>
      <w:proofErr w:type="spellEnd"/>
      <w:r w:rsidR="007A23F1" w:rsidRPr="007A23F1">
        <w:rPr>
          <w:rFonts w:asciiTheme="minorHAnsi" w:hAnsiTheme="minorHAnsi" w:cstheme="minorHAnsi"/>
          <w:bCs/>
          <w:sz w:val="19"/>
          <w:szCs w:val="19"/>
        </w:rPr>
        <w:t xml:space="preserve"> </w:t>
      </w:r>
      <w:proofErr w:type="spellStart"/>
      <w:r w:rsidR="007A23F1" w:rsidRPr="007A23F1">
        <w:rPr>
          <w:rFonts w:asciiTheme="minorHAnsi" w:hAnsiTheme="minorHAnsi" w:cstheme="minorHAnsi"/>
          <w:bCs/>
          <w:sz w:val="19"/>
          <w:szCs w:val="19"/>
        </w:rPr>
        <w:t>em</w:t>
      </w:r>
      <w:proofErr w:type="spellEnd"/>
      <w:r w:rsidR="007A23F1" w:rsidRPr="007A23F1">
        <w:rPr>
          <w:rFonts w:asciiTheme="minorHAnsi" w:hAnsiTheme="minorHAnsi" w:cstheme="minorHAnsi"/>
          <w:bCs/>
          <w:sz w:val="19"/>
          <w:szCs w:val="19"/>
        </w:rPr>
        <w:t xml:space="preserve"> </w:t>
      </w:r>
      <w:proofErr w:type="spellStart"/>
      <w:r w:rsidR="007A23F1" w:rsidRPr="007A23F1">
        <w:rPr>
          <w:rFonts w:asciiTheme="minorHAnsi" w:hAnsiTheme="minorHAnsi" w:cstheme="minorHAnsi"/>
          <w:bCs/>
          <w:sz w:val="19"/>
          <w:szCs w:val="19"/>
        </w:rPr>
        <w:t>vigor</w:t>
      </w:r>
      <w:proofErr w:type="spellEnd"/>
      <w:r w:rsidR="007A23F1" w:rsidRPr="007A23F1">
        <w:rPr>
          <w:rFonts w:asciiTheme="minorHAnsi" w:hAnsiTheme="minorHAnsi" w:cstheme="minorHAnsi"/>
          <w:bCs/>
          <w:sz w:val="19"/>
          <w:szCs w:val="19"/>
        </w:rPr>
        <w:t>.</w:t>
      </w:r>
    </w:p>
    <w:p w14:paraId="03099A9C" w14:textId="63479686" w:rsidR="00350891" w:rsidRPr="00CF5FD6" w:rsidRDefault="00944842" w:rsidP="00E926BF">
      <w:pPr>
        <w:tabs>
          <w:tab w:val="left" w:pos="0"/>
        </w:tabs>
        <w:jc w:val="both"/>
        <w:rPr>
          <w:rFonts w:asciiTheme="minorHAnsi" w:hAnsiTheme="minorHAnsi" w:cstheme="minorHAnsi"/>
          <w:sz w:val="19"/>
          <w:szCs w:val="19"/>
        </w:rPr>
      </w:pPr>
      <w:r>
        <w:rPr>
          <w:rFonts w:asciiTheme="minorHAnsi" w:hAnsiTheme="minorHAnsi" w:cstheme="minorHAnsi"/>
          <w:sz w:val="19"/>
          <w:szCs w:val="19"/>
        </w:rPr>
        <w:t>16</w:t>
      </w:r>
      <w:r w:rsidR="00E926BF" w:rsidRPr="00CF5FD6">
        <w:rPr>
          <w:rFonts w:asciiTheme="minorHAnsi" w:hAnsiTheme="minorHAnsi" w:cstheme="minorHAnsi"/>
          <w:sz w:val="19"/>
          <w:szCs w:val="19"/>
        </w:rPr>
        <w:t xml:space="preserve"> - </w:t>
      </w:r>
      <w:proofErr w:type="spellStart"/>
      <w:r w:rsidR="00E926BF" w:rsidRPr="00CF5FD6">
        <w:rPr>
          <w:rFonts w:asciiTheme="minorHAnsi" w:hAnsiTheme="minorHAnsi" w:cstheme="minorHAnsi"/>
          <w:sz w:val="19"/>
          <w:szCs w:val="19"/>
        </w:rPr>
        <w:t>Em</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cumprimento</w:t>
      </w:r>
      <w:proofErr w:type="spellEnd"/>
      <w:r w:rsidR="00E926BF" w:rsidRPr="00CF5FD6">
        <w:rPr>
          <w:rFonts w:asciiTheme="minorHAnsi" w:hAnsiTheme="minorHAnsi" w:cstheme="minorHAnsi"/>
          <w:sz w:val="19"/>
          <w:szCs w:val="19"/>
        </w:rPr>
        <w:t xml:space="preserve"> da </w:t>
      </w:r>
      <w:proofErr w:type="spellStart"/>
      <w:r w:rsidR="00E926BF" w:rsidRPr="00CF5FD6">
        <w:rPr>
          <w:rFonts w:asciiTheme="minorHAnsi" w:hAnsiTheme="minorHAnsi" w:cstheme="minorHAnsi"/>
          <w:sz w:val="19"/>
          <w:szCs w:val="19"/>
        </w:rPr>
        <w:t>alínea</w:t>
      </w:r>
      <w:proofErr w:type="spellEnd"/>
      <w:r w:rsidR="00E926BF" w:rsidRPr="00CF5FD6">
        <w:rPr>
          <w:rFonts w:asciiTheme="minorHAnsi" w:hAnsiTheme="minorHAnsi" w:cstheme="minorHAnsi"/>
          <w:sz w:val="19"/>
          <w:szCs w:val="19"/>
        </w:rPr>
        <w:t xml:space="preserve"> h) do artigo 9º da Constituição a Administração Pública, enquanto entidade empregadora, promove ativamente uma política de igualdade de oportunidades entre homens e mulheres no acesso ao emprego e na progressão profissional, providenciando escrupulosamente no sentido de evitar toda e qualquer discriminação.</w:t>
      </w:r>
    </w:p>
    <w:p w14:paraId="227D0866" w14:textId="3EA1317D" w:rsidR="00212DD5" w:rsidRDefault="004D041F" w:rsidP="00E926BF">
      <w:pPr>
        <w:tabs>
          <w:tab w:val="left" w:pos="0"/>
        </w:tabs>
        <w:jc w:val="both"/>
        <w:rPr>
          <w:rFonts w:asciiTheme="minorHAnsi" w:hAnsiTheme="minorHAnsi" w:cstheme="minorHAnsi"/>
          <w:sz w:val="19"/>
          <w:szCs w:val="19"/>
        </w:rPr>
      </w:pPr>
      <w:bookmarkStart w:id="2" w:name="_Hlk116392953"/>
      <w:r>
        <w:rPr>
          <w:rFonts w:asciiTheme="minorHAnsi" w:hAnsiTheme="minorHAnsi" w:cstheme="minorHAnsi"/>
          <w:sz w:val="19"/>
          <w:szCs w:val="19"/>
        </w:rPr>
        <w:t xml:space="preserve">17- </w:t>
      </w:r>
      <w:proofErr w:type="spellStart"/>
      <w:r>
        <w:rPr>
          <w:rFonts w:asciiTheme="minorHAnsi" w:hAnsiTheme="minorHAnsi" w:cstheme="minorHAnsi"/>
          <w:sz w:val="19"/>
          <w:szCs w:val="19"/>
        </w:rPr>
        <w:t>Os</w:t>
      </w:r>
      <w:proofErr w:type="spellEnd"/>
      <w:r>
        <w:rPr>
          <w:rFonts w:asciiTheme="minorHAnsi" w:hAnsiTheme="minorHAnsi" w:cstheme="minorHAnsi"/>
          <w:sz w:val="19"/>
          <w:szCs w:val="19"/>
        </w:rPr>
        <w:t xml:space="preserve"> dados </w:t>
      </w:r>
      <w:proofErr w:type="spellStart"/>
      <w:r>
        <w:rPr>
          <w:rFonts w:asciiTheme="minorHAnsi" w:hAnsiTheme="minorHAnsi" w:cstheme="minorHAnsi"/>
          <w:sz w:val="19"/>
          <w:szCs w:val="19"/>
        </w:rPr>
        <w:t>pessoais</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recolhidos</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são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necessários</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única</w:t>
      </w:r>
      <w:proofErr w:type="spellEnd"/>
      <w:r>
        <w:rPr>
          <w:rFonts w:asciiTheme="minorHAnsi" w:hAnsiTheme="minorHAnsi" w:cstheme="minorHAnsi"/>
          <w:sz w:val="19"/>
          <w:szCs w:val="19"/>
        </w:rPr>
        <w:t xml:space="preserve"> e </w:t>
      </w:r>
      <w:proofErr w:type="spellStart"/>
      <w:r>
        <w:rPr>
          <w:rFonts w:asciiTheme="minorHAnsi" w:hAnsiTheme="minorHAnsi" w:cstheme="minorHAnsi"/>
          <w:sz w:val="19"/>
          <w:szCs w:val="19"/>
        </w:rPr>
        <w:t>exclusivamente</w:t>
      </w:r>
      <w:proofErr w:type="spellEnd"/>
      <w:r>
        <w:rPr>
          <w:rFonts w:asciiTheme="minorHAnsi" w:hAnsiTheme="minorHAnsi" w:cstheme="minorHAnsi"/>
          <w:sz w:val="19"/>
          <w:szCs w:val="19"/>
        </w:rPr>
        <w:t xml:space="preserve">, para </w:t>
      </w:r>
      <w:proofErr w:type="gramStart"/>
      <w:r>
        <w:rPr>
          <w:rFonts w:asciiTheme="minorHAnsi" w:hAnsiTheme="minorHAnsi" w:cstheme="minorHAnsi"/>
          <w:sz w:val="19"/>
          <w:szCs w:val="19"/>
        </w:rPr>
        <w:t>a</w:t>
      </w:r>
      <w:proofErr w:type="gramEnd"/>
      <w:r>
        <w:rPr>
          <w:rFonts w:asciiTheme="minorHAnsi" w:hAnsiTheme="minorHAnsi" w:cstheme="minorHAnsi"/>
          <w:sz w:val="19"/>
          <w:szCs w:val="19"/>
        </w:rPr>
        <w:t xml:space="preserve"> </w:t>
      </w:r>
      <w:proofErr w:type="spellStart"/>
      <w:r>
        <w:rPr>
          <w:rFonts w:asciiTheme="minorHAnsi" w:hAnsiTheme="minorHAnsi" w:cstheme="minorHAnsi"/>
          <w:sz w:val="19"/>
          <w:szCs w:val="19"/>
        </w:rPr>
        <w:t>apresentação</w:t>
      </w:r>
      <w:proofErr w:type="spellEnd"/>
      <w:r>
        <w:rPr>
          <w:rFonts w:asciiTheme="minorHAnsi" w:hAnsiTheme="minorHAnsi" w:cstheme="minorHAnsi"/>
          <w:sz w:val="19"/>
          <w:szCs w:val="19"/>
        </w:rPr>
        <w:t xml:space="preserve"> de </w:t>
      </w:r>
      <w:proofErr w:type="spellStart"/>
      <w:r>
        <w:rPr>
          <w:rFonts w:asciiTheme="minorHAnsi" w:hAnsiTheme="minorHAnsi" w:cstheme="minorHAnsi"/>
          <w:sz w:val="19"/>
          <w:szCs w:val="19"/>
        </w:rPr>
        <w:t>candidatur</w:t>
      </w:r>
      <w:r w:rsidR="00561C5C">
        <w:rPr>
          <w:rFonts w:asciiTheme="minorHAnsi" w:hAnsiTheme="minorHAnsi" w:cstheme="minorHAnsi"/>
          <w:sz w:val="19"/>
          <w:szCs w:val="19"/>
        </w:rPr>
        <w:t>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presente</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procedimento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concursal</w:t>
      </w:r>
      <w:proofErr w:type="spellEnd"/>
      <w:r>
        <w:rPr>
          <w:rFonts w:asciiTheme="minorHAnsi" w:hAnsiTheme="minorHAnsi" w:cstheme="minorHAnsi"/>
          <w:sz w:val="19"/>
          <w:szCs w:val="19"/>
        </w:rPr>
        <w:t>. O</w:t>
      </w:r>
      <w:r w:rsidR="00561C5C">
        <w:rPr>
          <w:rFonts w:asciiTheme="minorHAnsi" w:hAnsiTheme="minorHAnsi" w:cstheme="minorHAnsi"/>
          <w:sz w:val="19"/>
          <w:szCs w:val="19"/>
        </w:rPr>
        <w:t xml:space="preserve"> </w:t>
      </w:r>
      <w:proofErr w:type="spellStart"/>
      <w:r>
        <w:rPr>
          <w:rFonts w:asciiTheme="minorHAnsi" w:hAnsiTheme="minorHAnsi" w:cstheme="minorHAnsi"/>
          <w:sz w:val="19"/>
          <w:szCs w:val="19"/>
        </w:rPr>
        <w:t>tratamento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desses</w:t>
      </w:r>
      <w:proofErr w:type="spellEnd"/>
      <w:r>
        <w:rPr>
          <w:rFonts w:asciiTheme="minorHAnsi" w:hAnsiTheme="minorHAnsi" w:cstheme="minorHAnsi"/>
          <w:sz w:val="19"/>
          <w:szCs w:val="19"/>
        </w:rPr>
        <w:t xml:space="preserve"> dados </w:t>
      </w:r>
      <w:proofErr w:type="spellStart"/>
      <w:r>
        <w:rPr>
          <w:rFonts w:asciiTheme="minorHAnsi" w:hAnsiTheme="minorHAnsi" w:cstheme="minorHAnsi"/>
          <w:sz w:val="19"/>
          <w:szCs w:val="19"/>
        </w:rPr>
        <w:t>respeitará</w:t>
      </w:r>
      <w:proofErr w:type="spellEnd"/>
      <w:r>
        <w:rPr>
          <w:rFonts w:asciiTheme="minorHAnsi" w:hAnsiTheme="minorHAnsi" w:cstheme="minorHAnsi"/>
          <w:sz w:val="19"/>
          <w:szCs w:val="19"/>
        </w:rPr>
        <w:t xml:space="preserve"> a </w:t>
      </w:r>
      <w:proofErr w:type="spellStart"/>
      <w:r>
        <w:rPr>
          <w:rFonts w:asciiTheme="minorHAnsi" w:hAnsiTheme="minorHAnsi" w:cstheme="minorHAnsi"/>
          <w:sz w:val="19"/>
          <w:szCs w:val="19"/>
        </w:rPr>
        <w:t>legislação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em</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vigor</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em</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matéria</w:t>
      </w:r>
      <w:proofErr w:type="spellEnd"/>
      <w:r>
        <w:rPr>
          <w:rFonts w:asciiTheme="minorHAnsi" w:hAnsiTheme="minorHAnsi" w:cstheme="minorHAnsi"/>
          <w:sz w:val="19"/>
          <w:szCs w:val="19"/>
        </w:rPr>
        <w:t xml:space="preserve"> de </w:t>
      </w:r>
      <w:proofErr w:type="spellStart"/>
      <w:r w:rsidR="00561C5C">
        <w:rPr>
          <w:rFonts w:asciiTheme="minorHAnsi" w:hAnsiTheme="minorHAnsi" w:cstheme="minorHAnsi"/>
          <w:sz w:val="19"/>
          <w:szCs w:val="19"/>
        </w:rPr>
        <w:t>p</w:t>
      </w:r>
      <w:r>
        <w:rPr>
          <w:rFonts w:asciiTheme="minorHAnsi" w:hAnsiTheme="minorHAnsi" w:cstheme="minorHAnsi"/>
          <w:sz w:val="19"/>
          <w:szCs w:val="19"/>
        </w:rPr>
        <w:t>roteção</w:t>
      </w:r>
      <w:proofErr w:type="spellEnd"/>
      <w:r>
        <w:rPr>
          <w:rFonts w:asciiTheme="minorHAnsi" w:hAnsiTheme="minorHAnsi" w:cstheme="minorHAnsi"/>
          <w:sz w:val="19"/>
          <w:szCs w:val="19"/>
        </w:rPr>
        <w:t xml:space="preserve"> de dados </w:t>
      </w:r>
      <w:proofErr w:type="spellStart"/>
      <w:r>
        <w:rPr>
          <w:rFonts w:asciiTheme="minorHAnsi" w:hAnsiTheme="minorHAnsi" w:cstheme="minorHAnsi"/>
          <w:sz w:val="19"/>
          <w:szCs w:val="19"/>
        </w:rPr>
        <w:t>pessoais</w:t>
      </w:r>
      <w:proofErr w:type="spellEnd"/>
      <w:r>
        <w:rPr>
          <w:rFonts w:asciiTheme="minorHAnsi" w:hAnsiTheme="minorHAnsi" w:cstheme="minorHAnsi"/>
          <w:sz w:val="19"/>
          <w:szCs w:val="19"/>
        </w:rPr>
        <w:t xml:space="preserve"> (Lei </w:t>
      </w:r>
      <w:r w:rsidR="00561C5C">
        <w:rPr>
          <w:rFonts w:asciiTheme="minorHAnsi" w:hAnsiTheme="minorHAnsi" w:cstheme="minorHAnsi"/>
          <w:sz w:val="19"/>
          <w:szCs w:val="19"/>
        </w:rPr>
        <w:t>n º</w:t>
      </w:r>
      <w:r>
        <w:rPr>
          <w:rFonts w:asciiTheme="minorHAnsi" w:hAnsiTheme="minorHAnsi" w:cstheme="minorHAnsi"/>
          <w:sz w:val="19"/>
          <w:szCs w:val="19"/>
        </w:rPr>
        <w:t xml:space="preserve"> 67/98, de 26 de </w:t>
      </w:r>
      <w:proofErr w:type="spellStart"/>
      <w:r>
        <w:rPr>
          <w:rFonts w:asciiTheme="minorHAnsi" w:hAnsiTheme="minorHAnsi" w:cstheme="minorHAnsi"/>
          <w:sz w:val="19"/>
          <w:szCs w:val="19"/>
        </w:rPr>
        <w:t>outubro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na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sua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redação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atual</w:t>
      </w:r>
      <w:proofErr w:type="spellEnd"/>
      <w:r>
        <w:rPr>
          <w:rFonts w:asciiTheme="minorHAnsi" w:hAnsiTheme="minorHAnsi" w:cstheme="minorHAnsi"/>
          <w:sz w:val="19"/>
          <w:szCs w:val="19"/>
        </w:rPr>
        <w:t xml:space="preserve"> e o </w:t>
      </w:r>
      <w:proofErr w:type="spellStart"/>
      <w:r>
        <w:rPr>
          <w:rFonts w:asciiTheme="minorHAnsi" w:hAnsiTheme="minorHAnsi" w:cstheme="minorHAnsi"/>
          <w:sz w:val="19"/>
          <w:szCs w:val="19"/>
        </w:rPr>
        <w:t>Regulamento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Geral</w:t>
      </w:r>
      <w:proofErr w:type="spellEnd"/>
      <w:r>
        <w:rPr>
          <w:rFonts w:asciiTheme="minorHAnsi" w:hAnsiTheme="minorHAnsi" w:cstheme="minorHAnsi"/>
          <w:sz w:val="19"/>
          <w:szCs w:val="19"/>
        </w:rPr>
        <w:t xml:space="preserve"> da Proteção de Dados)</w:t>
      </w:r>
      <w:r w:rsidR="00561C5C">
        <w:rPr>
          <w:rFonts w:asciiTheme="minorHAnsi" w:hAnsiTheme="minorHAnsi" w:cstheme="minorHAnsi"/>
          <w:sz w:val="19"/>
          <w:szCs w:val="19"/>
        </w:rPr>
        <w:t>.</w:t>
      </w:r>
    </w:p>
    <w:p w14:paraId="48F454C3" w14:textId="77777777" w:rsidR="00561C5C" w:rsidRPr="00CF5FD6" w:rsidRDefault="00561C5C" w:rsidP="00E926BF">
      <w:pPr>
        <w:tabs>
          <w:tab w:val="left" w:pos="0"/>
        </w:tabs>
        <w:jc w:val="both"/>
        <w:rPr>
          <w:rFonts w:asciiTheme="minorHAnsi" w:hAnsiTheme="minorHAnsi" w:cstheme="minorHAnsi"/>
          <w:sz w:val="19"/>
          <w:szCs w:val="19"/>
          <w:lang w:val="pt-PT"/>
        </w:rPr>
      </w:pPr>
    </w:p>
    <w:bookmarkEnd w:id="2"/>
    <w:p w14:paraId="31B7ED9A" w14:textId="071F4A68" w:rsidR="00A307C7" w:rsidRPr="00CF5FD6" w:rsidRDefault="007A23F1" w:rsidP="00BD1D66">
      <w:pPr>
        <w:jc w:val="both"/>
        <w:rPr>
          <w:rFonts w:asciiTheme="minorHAnsi" w:hAnsiTheme="minorHAnsi" w:cstheme="minorHAnsi"/>
          <w:sz w:val="19"/>
          <w:szCs w:val="19"/>
          <w:lang w:val="pt-PT"/>
        </w:rPr>
      </w:pPr>
      <w:r>
        <w:rPr>
          <w:rFonts w:asciiTheme="minorHAnsi" w:hAnsiTheme="minorHAnsi" w:cstheme="minorHAnsi"/>
          <w:sz w:val="19"/>
          <w:szCs w:val="19"/>
          <w:lang w:val="pt-PT"/>
        </w:rPr>
        <w:t>2</w:t>
      </w:r>
      <w:r w:rsidR="003051C5">
        <w:rPr>
          <w:rFonts w:asciiTheme="minorHAnsi" w:hAnsiTheme="minorHAnsi" w:cstheme="minorHAnsi"/>
          <w:sz w:val="19"/>
          <w:szCs w:val="19"/>
          <w:lang w:val="pt-PT"/>
        </w:rPr>
        <w:t>1</w:t>
      </w:r>
      <w:r w:rsidR="001068BC">
        <w:rPr>
          <w:rFonts w:asciiTheme="minorHAnsi" w:hAnsiTheme="minorHAnsi" w:cstheme="minorHAnsi"/>
          <w:sz w:val="19"/>
          <w:szCs w:val="19"/>
          <w:lang w:val="pt-PT"/>
        </w:rPr>
        <w:t xml:space="preserve"> </w:t>
      </w:r>
      <w:r w:rsidR="00537CEA" w:rsidRPr="00CF5FD6">
        <w:rPr>
          <w:rFonts w:asciiTheme="minorHAnsi" w:hAnsiTheme="minorHAnsi" w:cstheme="minorHAnsi"/>
          <w:sz w:val="19"/>
          <w:szCs w:val="19"/>
          <w:lang w:val="pt-PT"/>
        </w:rPr>
        <w:t xml:space="preserve">de </w:t>
      </w:r>
      <w:r w:rsidR="00561C5C">
        <w:rPr>
          <w:rFonts w:asciiTheme="minorHAnsi" w:hAnsiTheme="minorHAnsi" w:cstheme="minorHAnsi"/>
          <w:sz w:val="19"/>
          <w:szCs w:val="19"/>
          <w:lang w:val="pt-PT"/>
        </w:rPr>
        <w:t>outubro</w:t>
      </w:r>
      <w:r w:rsidR="00FA1868">
        <w:rPr>
          <w:rFonts w:asciiTheme="minorHAnsi" w:hAnsiTheme="minorHAnsi" w:cstheme="minorHAnsi"/>
          <w:sz w:val="19"/>
          <w:szCs w:val="19"/>
          <w:lang w:val="pt-PT"/>
        </w:rPr>
        <w:t xml:space="preserve"> </w:t>
      </w:r>
      <w:r w:rsidR="00537CEA" w:rsidRPr="00CF5FD6">
        <w:rPr>
          <w:rFonts w:asciiTheme="minorHAnsi" w:hAnsiTheme="minorHAnsi" w:cstheme="minorHAnsi"/>
          <w:sz w:val="19"/>
          <w:szCs w:val="19"/>
          <w:lang w:val="pt-PT"/>
        </w:rPr>
        <w:t>de 20</w:t>
      </w:r>
      <w:r w:rsidR="00FA1868">
        <w:rPr>
          <w:rFonts w:asciiTheme="minorHAnsi" w:hAnsiTheme="minorHAnsi" w:cstheme="minorHAnsi"/>
          <w:sz w:val="19"/>
          <w:szCs w:val="19"/>
          <w:lang w:val="pt-PT"/>
        </w:rPr>
        <w:t>2</w:t>
      </w:r>
      <w:r w:rsidR="00C25A4E">
        <w:rPr>
          <w:rFonts w:asciiTheme="minorHAnsi" w:hAnsiTheme="minorHAnsi" w:cstheme="minorHAnsi"/>
          <w:sz w:val="19"/>
          <w:szCs w:val="19"/>
          <w:lang w:val="pt-PT"/>
        </w:rPr>
        <w:t>2</w:t>
      </w:r>
      <w:r w:rsidR="00212DD5" w:rsidRPr="00CF5FD6">
        <w:rPr>
          <w:rFonts w:asciiTheme="minorHAnsi" w:hAnsiTheme="minorHAnsi" w:cstheme="minorHAnsi"/>
          <w:sz w:val="19"/>
          <w:szCs w:val="19"/>
          <w:lang w:val="pt-PT"/>
        </w:rPr>
        <w:t xml:space="preserve">, a Vereadora responsável pela área de Recursos Humanos </w:t>
      </w:r>
      <w:r w:rsidR="00944842">
        <w:rPr>
          <w:rFonts w:asciiTheme="minorHAnsi" w:hAnsiTheme="minorHAnsi" w:cstheme="minorHAnsi"/>
          <w:sz w:val="19"/>
          <w:szCs w:val="19"/>
          <w:lang w:val="pt-PT"/>
        </w:rPr>
        <w:t xml:space="preserve">Susana </w:t>
      </w:r>
      <w:r w:rsidR="007A7E78">
        <w:rPr>
          <w:rFonts w:asciiTheme="minorHAnsi" w:hAnsiTheme="minorHAnsi" w:cstheme="minorHAnsi"/>
          <w:sz w:val="19"/>
          <w:szCs w:val="19"/>
          <w:lang w:val="pt-PT"/>
        </w:rPr>
        <w:t xml:space="preserve">Santos </w:t>
      </w:r>
      <w:r w:rsidR="00944842">
        <w:rPr>
          <w:rFonts w:asciiTheme="minorHAnsi" w:hAnsiTheme="minorHAnsi" w:cstheme="minorHAnsi"/>
          <w:sz w:val="19"/>
          <w:szCs w:val="19"/>
          <w:lang w:val="pt-PT"/>
        </w:rPr>
        <w:t>Nogueira</w:t>
      </w:r>
    </w:p>
    <w:sectPr w:rsidR="00A307C7" w:rsidRPr="00CF5FD6" w:rsidSect="00350891">
      <w:headerReference w:type="default" r:id="rId14"/>
      <w:footerReference w:type="default" r:id="rId15"/>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96A2" w14:textId="77777777" w:rsidR="00AE6D48" w:rsidRDefault="00AE6D48" w:rsidP="00212DD5">
      <w:r>
        <w:separator/>
      </w:r>
    </w:p>
  </w:endnote>
  <w:endnote w:type="continuationSeparator" w:id="0">
    <w:p w14:paraId="5B36AF8B" w14:textId="77777777" w:rsidR="00AE6D48" w:rsidRDefault="00AE6D48" w:rsidP="0021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8628"/>
      <w:docPartObj>
        <w:docPartGallery w:val="Page Numbers (Bottom of Page)"/>
        <w:docPartUnique/>
      </w:docPartObj>
    </w:sdtPr>
    <w:sdtEndPr/>
    <w:sdtContent>
      <w:p w14:paraId="0DF4FE7C" w14:textId="77777777" w:rsidR="00D245E4" w:rsidRDefault="00D91893">
        <w:pPr>
          <w:pStyle w:val="Rodap"/>
          <w:jc w:val="right"/>
        </w:pPr>
        <w:r>
          <w:fldChar w:fldCharType="begin"/>
        </w:r>
        <w:r>
          <w:instrText xml:space="preserve"> PAGE   \* MERGEFORMAT </w:instrText>
        </w:r>
        <w:r>
          <w:fldChar w:fldCharType="separate"/>
        </w:r>
        <w:r w:rsidR="00671392">
          <w:rPr>
            <w:noProof/>
          </w:rPr>
          <w:t>1</w:t>
        </w:r>
        <w:r>
          <w:rPr>
            <w:noProof/>
          </w:rPr>
          <w:fldChar w:fldCharType="end"/>
        </w:r>
      </w:p>
    </w:sdtContent>
  </w:sdt>
  <w:p w14:paraId="0AD3A65A" w14:textId="77777777" w:rsidR="00D245E4" w:rsidRDefault="00D245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EE6E" w14:textId="77777777" w:rsidR="00AE6D48" w:rsidRDefault="00AE6D48" w:rsidP="00212DD5">
      <w:r>
        <w:separator/>
      </w:r>
    </w:p>
  </w:footnote>
  <w:footnote w:type="continuationSeparator" w:id="0">
    <w:p w14:paraId="02E9D74E" w14:textId="77777777" w:rsidR="00AE6D48" w:rsidRDefault="00AE6D48" w:rsidP="0021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F5BA" w14:textId="77777777" w:rsidR="00D245E4" w:rsidRDefault="00D245E4">
    <w:pPr>
      <w:pStyle w:val="Cabealho"/>
    </w:pPr>
    <w:r w:rsidRPr="006920B2">
      <w:rPr>
        <w:noProof/>
      </w:rPr>
      <w:drawing>
        <wp:inline distT="0" distB="0" distL="0" distR="0" wp14:anchorId="2CE554C6" wp14:editId="74F1FB61">
          <wp:extent cx="1181100" cy="3619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811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6B"/>
    <w:multiLevelType w:val="hybridMultilevel"/>
    <w:tmpl w:val="2C38C9FE"/>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 w15:restartNumberingAfterBreak="0">
    <w:nsid w:val="1FF245FF"/>
    <w:multiLevelType w:val="hybridMultilevel"/>
    <w:tmpl w:val="EB5E0BC8"/>
    <w:lvl w:ilvl="0" w:tplc="0816000F">
      <w:start w:val="1"/>
      <w:numFmt w:val="decimal"/>
      <w:lvlText w:val="%1."/>
      <w:lvlJc w:val="left"/>
      <w:pPr>
        <w:ind w:left="720" w:hanging="360"/>
      </w:pPr>
    </w:lvl>
    <w:lvl w:ilvl="1" w:tplc="76424B3E">
      <w:start w:val="1"/>
      <w:numFmt w:val="lowerLetter"/>
      <w:lvlText w:val="%2)"/>
      <w:lvlJc w:val="left"/>
      <w:pPr>
        <w:ind w:left="1440" w:hanging="360"/>
      </w:pPr>
      <w:rPr>
        <w:rFonts w:hint="default"/>
        <w:color w:val="00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976D27"/>
    <w:multiLevelType w:val="hybridMultilevel"/>
    <w:tmpl w:val="E4702EEA"/>
    <w:lvl w:ilvl="0" w:tplc="C506336A">
      <w:start w:val="9"/>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3F2073"/>
    <w:multiLevelType w:val="hybridMultilevel"/>
    <w:tmpl w:val="9C3C40C2"/>
    <w:lvl w:ilvl="0" w:tplc="630E6420">
      <w:start w:val="8"/>
      <w:numFmt w:val="bullet"/>
      <w:lvlText w:val="-"/>
      <w:lvlJc w:val="left"/>
      <w:pPr>
        <w:ind w:left="720" w:hanging="360"/>
      </w:pPr>
      <w:rPr>
        <w:rFonts w:ascii="Courier New" w:eastAsia="Times New Roman"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16C195B"/>
    <w:multiLevelType w:val="hybridMultilevel"/>
    <w:tmpl w:val="D07CA6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34C7E93"/>
    <w:multiLevelType w:val="hybridMultilevel"/>
    <w:tmpl w:val="218A232C"/>
    <w:lvl w:ilvl="0" w:tplc="FD761E1A">
      <w:start w:val="12"/>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C392EEB"/>
    <w:multiLevelType w:val="hybridMultilevel"/>
    <w:tmpl w:val="875071B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54193"/>
    <w:multiLevelType w:val="hybridMultilevel"/>
    <w:tmpl w:val="0CEC0740"/>
    <w:lvl w:ilvl="0" w:tplc="F49ED10A">
      <w:start w:val="12"/>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7460E6F"/>
    <w:multiLevelType w:val="hybridMultilevel"/>
    <w:tmpl w:val="C316B952"/>
    <w:lvl w:ilvl="0" w:tplc="08160001">
      <w:start w:val="1"/>
      <w:numFmt w:val="bullet"/>
      <w:lvlText w:val=""/>
      <w:lvlJc w:val="left"/>
      <w:pPr>
        <w:ind w:left="1353"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9" w15:restartNumberingAfterBreak="0">
    <w:nsid w:val="7A6E33DE"/>
    <w:multiLevelType w:val="hybridMultilevel"/>
    <w:tmpl w:val="04EAD72E"/>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num w:numId="1" w16cid:durableId="898512631">
    <w:abstractNumId w:val="0"/>
  </w:num>
  <w:num w:numId="2" w16cid:durableId="1683434954">
    <w:abstractNumId w:val="8"/>
  </w:num>
  <w:num w:numId="3" w16cid:durableId="648173388">
    <w:abstractNumId w:val="1"/>
  </w:num>
  <w:num w:numId="4" w16cid:durableId="1343755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766973">
    <w:abstractNumId w:val="6"/>
  </w:num>
  <w:num w:numId="6" w16cid:durableId="689379603">
    <w:abstractNumId w:val="3"/>
  </w:num>
  <w:num w:numId="7" w16cid:durableId="186330718">
    <w:abstractNumId w:val="2"/>
  </w:num>
  <w:num w:numId="8" w16cid:durableId="1403140025">
    <w:abstractNumId w:val="4"/>
  </w:num>
  <w:num w:numId="9" w16cid:durableId="321661594">
    <w:abstractNumId w:val="7"/>
  </w:num>
  <w:num w:numId="10" w16cid:durableId="20573854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1"/>
    <w:rsid w:val="0000247F"/>
    <w:rsid w:val="00006495"/>
    <w:rsid w:val="00014755"/>
    <w:rsid w:val="00016EE6"/>
    <w:rsid w:val="0002123B"/>
    <w:rsid w:val="00021DE2"/>
    <w:rsid w:val="0003067F"/>
    <w:rsid w:val="00031FD8"/>
    <w:rsid w:val="00043462"/>
    <w:rsid w:val="00047D19"/>
    <w:rsid w:val="00057779"/>
    <w:rsid w:val="00070BF9"/>
    <w:rsid w:val="000742FA"/>
    <w:rsid w:val="00080725"/>
    <w:rsid w:val="0008102C"/>
    <w:rsid w:val="00097E10"/>
    <w:rsid w:val="000A0FED"/>
    <w:rsid w:val="000A6C5B"/>
    <w:rsid w:val="000B0A03"/>
    <w:rsid w:val="000B314B"/>
    <w:rsid w:val="000C255F"/>
    <w:rsid w:val="000D47E4"/>
    <w:rsid w:val="000E1FBC"/>
    <w:rsid w:val="000F3640"/>
    <w:rsid w:val="000F4AE9"/>
    <w:rsid w:val="00105E9F"/>
    <w:rsid w:val="001068BC"/>
    <w:rsid w:val="00110AB1"/>
    <w:rsid w:val="001224F7"/>
    <w:rsid w:val="0012496C"/>
    <w:rsid w:val="00134D65"/>
    <w:rsid w:val="00137FD5"/>
    <w:rsid w:val="00142714"/>
    <w:rsid w:val="00153063"/>
    <w:rsid w:val="00153D38"/>
    <w:rsid w:val="00171C7B"/>
    <w:rsid w:val="00176914"/>
    <w:rsid w:val="001A01E9"/>
    <w:rsid w:val="001B4499"/>
    <w:rsid w:val="001C04A8"/>
    <w:rsid w:val="001C3677"/>
    <w:rsid w:val="001C63A3"/>
    <w:rsid w:val="001C6469"/>
    <w:rsid w:val="001C716A"/>
    <w:rsid w:val="001E25F7"/>
    <w:rsid w:val="001F52DC"/>
    <w:rsid w:val="00212DD5"/>
    <w:rsid w:val="00213B46"/>
    <w:rsid w:val="00225A8F"/>
    <w:rsid w:val="002271A1"/>
    <w:rsid w:val="00250FC4"/>
    <w:rsid w:val="00251892"/>
    <w:rsid w:val="0025430E"/>
    <w:rsid w:val="00263092"/>
    <w:rsid w:val="00264391"/>
    <w:rsid w:val="00271B55"/>
    <w:rsid w:val="00271CE9"/>
    <w:rsid w:val="002746D3"/>
    <w:rsid w:val="00276EEE"/>
    <w:rsid w:val="00287C83"/>
    <w:rsid w:val="002901CE"/>
    <w:rsid w:val="00290469"/>
    <w:rsid w:val="002920AF"/>
    <w:rsid w:val="00292832"/>
    <w:rsid w:val="002A18FA"/>
    <w:rsid w:val="002A7305"/>
    <w:rsid w:val="002C0FB2"/>
    <w:rsid w:val="002C1B8F"/>
    <w:rsid w:val="002D0820"/>
    <w:rsid w:val="002D1E75"/>
    <w:rsid w:val="002D621F"/>
    <w:rsid w:val="002E0FD8"/>
    <w:rsid w:val="002E27F3"/>
    <w:rsid w:val="0030321B"/>
    <w:rsid w:val="00304D35"/>
    <w:rsid w:val="003051C5"/>
    <w:rsid w:val="00307294"/>
    <w:rsid w:val="0030765C"/>
    <w:rsid w:val="00315876"/>
    <w:rsid w:val="0031654B"/>
    <w:rsid w:val="00333D99"/>
    <w:rsid w:val="00350891"/>
    <w:rsid w:val="00357B4C"/>
    <w:rsid w:val="0036605C"/>
    <w:rsid w:val="00376A7A"/>
    <w:rsid w:val="003841BB"/>
    <w:rsid w:val="003862A0"/>
    <w:rsid w:val="003B60DD"/>
    <w:rsid w:val="003C0254"/>
    <w:rsid w:val="003D67F0"/>
    <w:rsid w:val="003E2435"/>
    <w:rsid w:val="003F4371"/>
    <w:rsid w:val="0041194D"/>
    <w:rsid w:val="00415285"/>
    <w:rsid w:val="00446862"/>
    <w:rsid w:val="00447055"/>
    <w:rsid w:val="004544B4"/>
    <w:rsid w:val="00464CAB"/>
    <w:rsid w:val="004A0626"/>
    <w:rsid w:val="004D041F"/>
    <w:rsid w:val="004D666D"/>
    <w:rsid w:val="004E018C"/>
    <w:rsid w:val="004E5779"/>
    <w:rsid w:val="004F3490"/>
    <w:rsid w:val="004F5530"/>
    <w:rsid w:val="004F737B"/>
    <w:rsid w:val="00506086"/>
    <w:rsid w:val="00520A55"/>
    <w:rsid w:val="005245D6"/>
    <w:rsid w:val="00537CEA"/>
    <w:rsid w:val="0054506A"/>
    <w:rsid w:val="005518E3"/>
    <w:rsid w:val="00561C5C"/>
    <w:rsid w:val="00564423"/>
    <w:rsid w:val="0056563B"/>
    <w:rsid w:val="00566AD8"/>
    <w:rsid w:val="00590EB2"/>
    <w:rsid w:val="005B2463"/>
    <w:rsid w:val="005B400E"/>
    <w:rsid w:val="005B4DAD"/>
    <w:rsid w:val="005B70D7"/>
    <w:rsid w:val="005C42A5"/>
    <w:rsid w:val="005D22BF"/>
    <w:rsid w:val="005E4E49"/>
    <w:rsid w:val="0060340E"/>
    <w:rsid w:val="00612ADD"/>
    <w:rsid w:val="006138BA"/>
    <w:rsid w:val="00622C06"/>
    <w:rsid w:val="0064275E"/>
    <w:rsid w:val="00644094"/>
    <w:rsid w:val="00644B2C"/>
    <w:rsid w:val="0065208B"/>
    <w:rsid w:val="00656649"/>
    <w:rsid w:val="006638D0"/>
    <w:rsid w:val="006656D0"/>
    <w:rsid w:val="00670DB6"/>
    <w:rsid w:val="00671392"/>
    <w:rsid w:val="00672BDF"/>
    <w:rsid w:val="006920B2"/>
    <w:rsid w:val="00696771"/>
    <w:rsid w:val="006B7C03"/>
    <w:rsid w:val="006C3B73"/>
    <w:rsid w:val="006C6FF0"/>
    <w:rsid w:val="006C7364"/>
    <w:rsid w:val="006D02CD"/>
    <w:rsid w:val="006D0E4C"/>
    <w:rsid w:val="006D6939"/>
    <w:rsid w:val="006E0740"/>
    <w:rsid w:val="006F3621"/>
    <w:rsid w:val="007029A5"/>
    <w:rsid w:val="00702F18"/>
    <w:rsid w:val="007040C0"/>
    <w:rsid w:val="00713CE7"/>
    <w:rsid w:val="00714B07"/>
    <w:rsid w:val="00724EE9"/>
    <w:rsid w:val="007277F9"/>
    <w:rsid w:val="00727AF1"/>
    <w:rsid w:val="0073105B"/>
    <w:rsid w:val="007405A1"/>
    <w:rsid w:val="007465F0"/>
    <w:rsid w:val="00750409"/>
    <w:rsid w:val="00755D6E"/>
    <w:rsid w:val="0076461B"/>
    <w:rsid w:val="00766034"/>
    <w:rsid w:val="00772412"/>
    <w:rsid w:val="0077625F"/>
    <w:rsid w:val="007813F1"/>
    <w:rsid w:val="007A23F1"/>
    <w:rsid w:val="007A7E78"/>
    <w:rsid w:val="007C14BF"/>
    <w:rsid w:val="007C600F"/>
    <w:rsid w:val="007C6A85"/>
    <w:rsid w:val="007D490C"/>
    <w:rsid w:val="007E41D7"/>
    <w:rsid w:val="0080752C"/>
    <w:rsid w:val="00812F14"/>
    <w:rsid w:val="008225BE"/>
    <w:rsid w:val="00835D4F"/>
    <w:rsid w:val="008644D5"/>
    <w:rsid w:val="00865726"/>
    <w:rsid w:val="008818EE"/>
    <w:rsid w:val="00881E80"/>
    <w:rsid w:val="0088355F"/>
    <w:rsid w:val="008874EF"/>
    <w:rsid w:val="00891EB9"/>
    <w:rsid w:val="008932AC"/>
    <w:rsid w:val="0089769E"/>
    <w:rsid w:val="008A4294"/>
    <w:rsid w:val="008A4B3D"/>
    <w:rsid w:val="008A7F4E"/>
    <w:rsid w:val="008C1485"/>
    <w:rsid w:val="008C1D18"/>
    <w:rsid w:val="008C4F25"/>
    <w:rsid w:val="008D4019"/>
    <w:rsid w:val="008D41F0"/>
    <w:rsid w:val="008D5551"/>
    <w:rsid w:val="008D6FDF"/>
    <w:rsid w:val="008E3B3B"/>
    <w:rsid w:val="008E5E34"/>
    <w:rsid w:val="008E6850"/>
    <w:rsid w:val="00907231"/>
    <w:rsid w:val="00910063"/>
    <w:rsid w:val="00913ECF"/>
    <w:rsid w:val="00927704"/>
    <w:rsid w:val="00944842"/>
    <w:rsid w:val="00966981"/>
    <w:rsid w:val="00976A0C"/>
    <w:rsid w:val="009868A4"/>
    <w:rsid w:val="00995FB1"/>
    <w:rsid w:val="009A7A8A"/>
    <w:rsid w:val="009B1FD9"/>
    <w:rsid w:val="009B70EA"/>
    <w:rsid w:val="009B7382"/>
    <w:rsid w:val="009D1803"/>
    <w:rsid w:val="009D7D1C"/>
    <w:rsid w:val="009E5282"/>
    <w:rsid w:val="009E611E"/>
    <w:rsid w:val="009F01B8"/>
    <w:rsid w:val="009F3BB9"/>
    <w:rsid w:val="009F636B"/>
    <w:rsid w:val="009F6815"/>
    <w:rsid w:val="00A0351E"/>
    <w:rsid w:val="00A166E3"/>
    <w:rsid w:val="00A300A0"/>
    <w:rsid w:val="00A307C7"/>
    <w:rsid w:val="00A32F17"/>
    <w:rsid w:val="00A47249"/>
    <w:rsid w:val="00A9350A"/>
    <w:rsid w:val="00A966AB"/>
    <w:rsid w:val="00AA071A"/>
    <w:rsid w:val="00AA7E2C"/>
    <w:rsid w:val="00AB218A"/>
    <w:rsid w:val="00AB6510"/>
    <w:rsid w:val="00AB683B"/>
    <w:rsid w:val="00AD51D1"/>
    <w:rsid w:val="00AE6D48"/>
    <w:rsid w:val="00B0516E"/>
    <w:rsid w:val="00B067FF"/>
    <w:rsid w:val="00B164E6"/>
    <w:rsid w:val="00B1706E"/>
    <w:rsid w:val="00B22783"/>
    <w:rsid w:val="00B546F8"/>
    <w:rsid w:val="00B75208"/>
    <w:rsid w:val="00B90B4E"/>
    <w:rsid w:val="00B95B5B"/>
    <w:rsid w:val="00BA20A4"/>
    <w:rsid w:val="00BB19E6"/>
    <w:rsid w:val="00BB586E"/>
    <w:rsid w:val="00BB74C0"/>
    <w:rsid w:val="00BB7F86"/>
    <w:rsid w:val="00BC3295"/>
    <w:rsid w:val="00BC7D87"/>
    <w:rsid w:val="00BD1D66"/>
    <w:rsid w:val="00BD310A"/>
    <w:rsid w:val="00BD5723"/>
    <w:rsid w:val="00BD7D44"/>
    <w:rsid w:val="00BE7A1D"/>
    <w:rsid w:val="00BF368A"/>
    <w:rsid w:val="00C013FD"/>
    <w:rsid w:val="00C1553D"/>
    <w:rsid w:val="00C15D39"/>
    <w:rsid w:val="00C214C0"/>
    <w:rsid w:val="00C2556D"/>
    <w:rsid w:val="00C25A4E"/>
    <w:rsid w:val="00C30200"/>
    <w:rsid w:val="00C40FC5"/>
    <w:rsid w:val="00C479D4"/>
    <w:rsid w:val="00C568FF"/>
    <w:rsid w:val="00C605FB"/>
    <w:rsid w:val="00C71837"/>
    <w:rsid w:val="00C871C2"/>
    <w:rsid w:val="00CA5CFF"/>
    <w:rsid w:val="00CA6D9B"/>
    <w:rsid w:val="00CA740C"/>
    <w:rsid w:val="00CB01CE"/>
    <w:rsid w:val="00CB04C9"/>
    <w:rsid w:val="00CB0A72"/>
    <w:rsid w:val="00CB28E3"/>
    <w:rsid w:val="00CC68B1"/>
    <w:rsid w:val="00CD2927"/>
    <w:rsid w:val="00CD2BC4"/>
    <w:rsid w:val="00CD4DA0"/>
    <w:rsid w:val="00CD4DD1"/>
    <w:rsid w:val="00CE31BC"/>
    <w:rsid w:val="00CE5D5E"/>
    <w:rsid w:val="00CF5FD6"/>
    <w:rsid w:val="00D03ACB"/>
    <w:rsid w:val="00D10A07"/>
    <w:rsid w:val="00D1539F"/>
    <w:rsid w:val="00D15F3C"/>
    <w:rsid w:val="00D22A6C"/>
    <w:rsid w:val="00D245E4"/>
    <w:rsid w:val="00D262B4"/>
    <w:rsid w:val="00D36B96"/>
    <w:rsid w:val="00D3760A"/>
    <w:rsid w:val="00D47980"/>
    <w:rsid w:val="00D51566"/>
    <w:rsid w:val="00D546A6"/>
    <w:rsid w:val="00D57FBB"/>
    <w:rsid w:val="00D759F4"/>
    <w:rsid w:val="00D801F3"/>
    <w:rsid w:val="00D81E4F"/>
    <w:rsid w:val="00D91893"/>
    <w:rsid w:val="00D93204"/>
    <w:rsid w:val="00DA00F3"/>
    <w:rsid w:val="00DB1F52"/>
    <w:rsid w:val="00DC2597"/>
    <w:rsid w:val="00DC34C0"/>
    <w:rsid w:val="00DD41DF"/>
    <w:rsid w:val="00DD776E"/>
    <w:rsid w:val="00DE543E"/>
    <w:rsid w:val="00DF0C2C"/>
    <w:rsid w:val="00DF48C7"/>
    <w:rsid w:val="00E1714A"/>
    <w:rsid w:val="00E250B5"/>
    <w:rsid w:val="00E32176"/>
    <w:rsid w:val="00E35028"/>
    <w:rsid w:val="00E3747E"/>
    <w:rsid w:val="00E5581E"/>
    <w:rsid w:val="00E71315"/>
    <w:rsid w:val="00E926BF"/>
    <w:rsid w:val="00EA3C68"/>
    <w:rsid w:val="00EA4B63"/>
    <w:rsid w:val="00EA689A"/>
    <w:rsid w:val="00EB1F5C"/>
    <w:rsid w:val="00EB50AC"/>
    <w:rsid w:val="00EC0EE4"/>
    <w:rsid w:val="00EC26D5"/>
    <w:rsid w:val="00EC55A9"/>
    <w:rsid w:val="00ED292E"/>
    <w:rsid w:val="00ED4E70"/>
    <w:rsid w:val="00ED7CD7"/>
    <w:rsid w:val="00EE1EF2"/>
    <w:rsid w:val="00EE4B05"/>
    <w:rsid w:val="00EF307F"/>
    <w:rsid w:val="00EF3FC1"/>
    <w:rsid w:val="00EF5439"/>
    <w:rsid w:val="00EF5BFB"/>
    <w:rsid w:val="00F105AB"/>
    <w:rsid w:val="00F14A55"/>
    <w:rsid w:val="00F20682"/>
    <w:rsid w:val="00F23BE9"/>
    <w:rsid w:val="00F262E3"/>
    <w:rsid w:val="00F37F39"/>
    <w:rsid w:val="00F536B5"/>
    <w:rsid w:val="00F5784D"/>
    <w:rsid w:val="00F664FE"/>
    <w:rsid w:val="00FA1868"/>
    <w:rsid w:val="00FA687B"/>
    <w:rsid w:val="00FB0D9F"/>
    <w:rsid w:val="00FB1BEA"/>
    <w:rsid w:val="00FB2328"/>
    <w:rsid w:val="00FC08B6"/>
    <w:rsid w:val="00FC5013"/>
    <w:rsid w:val="00FD752D"/>
    <w:rsid w:val="00FD7D1A"/>
    <w:rsid w:val="00FE2E39"/>
    <w:rsid w:val="00FE3BD5"/>
    <w:rsid w:val="00FF25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3EB1"/>
  <w15:docId w15:val="{5FD5BC15-CB00-416E-809D-1006E0D0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43"/>
    <w:pPr>
      <w:spacing w:after="0" w:line="240" w:lineRule="auto"/>
    </w:pPr>
    <w:rPr>
      <w:rFonts w:ascii="Times New Roman" w:eastAsia="Times New Roman" w:hAnsi="Times New Roman" w:cs="Times New Roman"/>
      <w:sz w:val="20"/>
      <w:szCs w:val="20"/>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684443"/>
    <w:pPr>
      <w:autoSpaceDE w:val="0"/>
      <w:autoSpaceDN w:val="0"/>
      <w:spacing w:line="360" w:lineRule="auto"/>
    </w:pPr>
    <w:rPr>
      <w:sz w:val="24"/>
      <w:szCs w:val="24"/>
      <w:lang w:val="pt-PT"/>
    </w:rPr>
  </w:style>
  <w:style w:type="character" w:customStyle="1" w:styleId="CorpodetextoCarter">
    <w:name w:val="Corpo de texto Caráter"/>
    <w:basedOn w:val="Tipodeletrapredefinidodopargrafo"/>
    <w:link w:val="Corpodetexto"/>
    <w:rsid w:val="00684443"/>
    <w:rPr>
      <w:rFonts w:ascii="Times New Roman" w:eastAsia="Times New Roman" w:hAnsi="Times New Roman" w:cs="Times New Roman"/>
      <w:sz w:val="24"/>
      <w:szCs w:val="24"/>
      <w:lang w:eastAsia="pt-PT"/>
    </w:rPr>
  </w:style>
  <w:style w:type="paragraph" w:styleId="Avanodecorpodetexto">
    <w:name w:val="Body Text Indent"/>
    <w:basedOn w:val="Normal"/>
    <w:link w:val="AvanodecorpodetextoCarter"/>
    <w:rsid w:val="00684443"/>
    <w:pPr>
      <w:autoSpaceDE w:val="0"/>
      <w:autoSpaceDN w:val="0"/>
      <w:spacing w:line="360" w:lineRule="auto"/>
      <w:jc w:val="both"/>
    </w:pPr>
    <w:rPr>
      <w:sz w:val="24"/>
      <w:szCs w:val="24"/>
      <w:lang w:val="pt-PT"/>
    </w:rPr>
  </w:style>
  <w:style w:type="character" w:customStyle="1" w:styleId="AvanodecorpodetextoCarter">
    <w:name w:val="Avanço de corpo de texto Caráter"/>
    <w:basedOn w:val="Tipodeletrapredefinidodopargrafo"/>
    <w:link w:val="Avanodecorpodetexto"/>
    <w:rsid w:val="00684443"/>
    <w:rPr>
      <w:rFonts w:ascii="Times New Roman" w:eastAsia="Times New Roman" w:hAnsi="Times New Roman" w:cs="Times New Roman"/>
      <w:sz w:val="24"/>
      <w:szCs w:val="24"/>
      <w:lang w:eastAsia="pt-PT"/>
    </w:rPr>
  </w:style>
  <w:style w:type="character" w:styleId="Hiperligao">
    <w:name w:val="Hyperlink"/>
    <w:basedOn w:val="Tipodeletrapredefinidodopargrafo"/>
    <w:rsid w:val="004D666D"/>
    <w:rPr>
      <w:color w:val="0000FF"/>
      <w:u w:val="single"/>
    </w:rPr>
  </w:style>
  <w:style w:type="paragraph" w:styleId="Avanodecorpodetexto2">
    <w:name w:val="Body Text Indent 2"/>
    <w:basedOn w:val="Normal"/>
    <w:link w:val="Avanodecorpodetexto2Carter"/>
    <w:rsid w:val="00E5581E"/>
    <w:pPr>
      <w:spacing w:after="120" w:line="480" w:lineRule="auto"/>
      <w:ind w:left="283"/>
    </w:pPr>
    <w:rPr>
      <w:sz w:val="24"/>
      <w:szCs w:val="24"/>
      <w:lang w:val="pt-PT"/>
    </w:rPr>
  </w:style>
  <w:style w:type="character" w:customStyle="1" w:styleId="Avanodecorpodetexto2Carter">
    <w:name w:val="Avanço de corpo de texto 2 Caráter"/>
    <w:basedOn w:val="Tipodeletrapredefinidodopargrafo"/>
    <w:link w:val="Avanodecorpodetexto2"/>
    <w:rsid w:val="00E5581E"/>
    <w:rPr>
      <w:rFonts w:ascii="Times New Roman" w:eastAsia="Times New Roman" w:hAnsi="Times New Roman" w:cs="Times New Roman"/>
      <w:sz w:val="24"/>
      <w:szCs w:val="24"/>
      <w:lang w:eastAsia="pt-PT"/>
    </w:rPr>
  </w:style>
  <w:style w:type="paragraph" w:styleId="Cabealho">
    <w:name w:val="header"/>
    <w:basedOn w:val="Normal"/>
    <w:link w:val="CabealhoCarter"/>
    <w:uiPriority w:val="99"/>
    <w:rsid w:val="00212DD5"/>
    <w:pPr>
      <w:tabs>
        <w:tab w:val="center" w:pos="4252"/>
        <w:tab w:val="right" w:pos="8504"/>
      </w:tabs>
    </w:pPr>
    <w:rPr>
      <w:sz w:val="24"/>
      <w:szCs w:val="24"/>
      <w:lang w:val="pt-PT"/>
    </w:rPr>
  </w:style>
  <w:style w:type="character" w:customStyle="1" w:styleId="CabealhoCarter">
    <w:name w:val="Cabeçalho Caráter"/>
    <w:basedOn w:val="Tipodeletrapredefinidodopargrafo"/>
    <w:link w:val="Cabealho"/>
    <w:uiPriority w:val="99"/>
    <w:rsid w:val="00212DD5"/>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212DD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12DD5"/>
    <w:rPr>
      <w:rFonts w:ascii="Tahoma" w:eastAsia="Times New Roman" w:hAnsi="Tahoma" w:cs="Tahoma"/>
      <w:sz w:val="16"/>
      <w:szCs w:val="16"/>
      <w:lang w:val="en-GB" w:eastAsia="pt-PT"/>
    </w:rPr>
  </w:style>
  <w:style w:type="paragraph" w:styleId="Rodap">
    <w:name w:val="footer"/>
    <w:basedOn w:val="Normal"/>
    <w:link w:val="RodapCarter"/>
    <w:uiPriority w:val="99"/>
    <w:unhideWhenUsed/>
    <w:rsid w:val="00212DD5"/>
    <w:pPr>
      <w:tabs>
        <w:tab w:val="center" w:pos="4252"/>
        <w:tab w:val="right" w:pos="8504"/>
      </w:tabs>
    </w:pPr>
  </w:style>
  <w:style w:type="character" w:customStyle="1" w:styleId="RodapCarter">
    <w:name w:val="Rodapé Caráter"/>
    <w:basedOn w:val="Tipodeletrapredefinidodopargrafo"/>
    <w:link w:val="Rodap"/>
    <w:uiPriority w:val="99"/>
    <w:rsid w:val="00212DD5"/>
    <w:rPr>
      <w:rFonts w:ascii="Times New Roman" w:eastAsia="Times New Roman" w:hAnsi="Times New Roman" w:cs="Times New Roman"/>
      <w:sz w:val="20"/>
      <w:szCs w:val="20"/>
      <w:lang w:val="en-GB" w:eastAsia="pt-PT"/>
    </w:rPr>
  </w:style>
  <w:style w:type="paragraph" w:styleId="PargrafodaLista">
    <w:name w:val="List Paragraph"/>
    <w:basedOn w:val="Normal"/>
    <w:uiPriority w:val="34"/>
    <w:qFormat/>
    <w:rsid w:val="003862A0"/>
    <w:pPr>
      <w:ind w:left="720"/>
      <w:contextualSpacing/>
    </w:pPr>
  </w:style>
  <w:style w:type="character" w:customStyle="1" w:styleId="col-xs-12">
    <w:name w:val="col-xs-12"/>
    <w:basedOn w:val="Tipodeletrapredefinidodopargrafo"/>
    <w:rsid w:val="00BD7D44"/>
  </w:style>
  <w:style w:type="character" w:customStyle="1" w:styleId="apple-converted-space">
    <w:name w:val="apple-converted-space"/>
    <w:basedOn w:val="Tipodeletrapredefinidodopargrafo"/>
    <w:rsid w:val="00BD7D44"/>
  </w:style>
  <w:style w:type="character" w:customStyle="1" w:styleId="info">
    <w:name w:val="info"/>
    <w:basedOn w:val="Tipodeletrapredefinidodopargrafo"/>
    <w:rsid w:val="00BD7D44"/>
  </w:style>
  <w:style w:type="character" w:customStyle="1" w:styleId="feature-desc">
    <w:name w:val="feature-desc"/>
    <w:basedOn w:val="Tipodeletrapredefinidodopargrafo"/>
    <w:rsid w:val="00BD7D44"/>
  </w:style>
  <w:style w:type="paragraph" w:styleId="NormalWeb">
    <w:name w:val="Normal (Web)"/>
    <w:basedOn w:val="Normal"/>
    <w:uiPriority w:val="99"/>
    <w:unhideWhenUsed/>
    <w:rsid w:val="001C63A3"/>
    <w:rPr>
      <w:rFonts w:eastAsia="Calibri"/>
      <w:sz w:val="24"/>
      <w:szCs w:val="24"/>
      <w:lang w:val="pt-PT"/>
    </w:rPr>
  </w:style>
  <w:style w:type="table" w:styleId="TabelacomGrelha">
    <w:name w:val="Table Grid"/>
    <w:basedOn w:val="Tabelanormal"/>
    <w:uiPriority w:val="59"/>
    <w:rsid w:val="007D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671392"/>
    <w:rPr>
      <w:color w:val="800080" w:themeColor="followedHyperlink"/>
      <w:u w:val="single"/>
    </w:rPr>
  </w:style>
  <w:style w:type="character" w:styleId="MenoNoResolvida">
    <w:name w:val="Unresolved Mention"/>
    <w:basedOn w:val="Tipodeletrapredefinidodopargrafo"/>
    <w:uiPriority w:val="99"/>
    <w:semiHidden/>
    <w:unhideWhenUsed/>
    <w:rsid w:val="005E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1148">
      <w:bodyDiv w:val="1"/>
      <w:marLeft w:val="0"/>
      <w:marRight w:val="0"/>
      <w:marTop w:val="0"/>
      <w:marBottom w:val="0"/>
      <w:divBdr>
        <w:top w:val="none" w:sz="0" w:space="0" w:color="auto"/>
        <w:left w:val="none" w:sz="0" w:space="0" w:color="auto"/>
        <w:bottom w:val="none" w:sz="0" w:space="0" w:color="auto"/>
        <w:right w:val="none" w:sz="0" w:space="0" w:color="auto"/>
      </w:divBdr>
    </w:div>
    <w:div w:id="233973186">
      <w:bodyDiv w:val="1"/>
      <w:marLeft w:val="0"/>
      <w:marRight w:val="0"/>
      <w:marTop w:val="0"/>
      <w:marBottom w:val="0"/>
      <w:divBdr>
        <w:top w:val="none" w:sz="0" w:space="0" w:color="auto"/>
        <w:left w:val="none" w:sz="0" w:space="0" w:color="auto"/>
        <w:bottom w:val="none" w:sz="0" w:space="0" w:color="auto"/>
        <w:right w:val="none" w:sz="0" w:space="0" w:color="auto"/>
      </w:divBdr>
    </w:div>
    <w:div w:id="370301922">
      <w:bodyDiv w:val="1"/>
      <w:marLeft w:val="0"/>
      <w:marRight w:val="0"/>
      <w:marTop w:val="0"/>
      <w:marBottom w:val="0"/>
      <w:divBdr>
        <w:top w:val="none" w:sz="0" w:space="0" w:color="auto"/>
        <w:left w:val="none" w:sz="0" w:space="0" w:color="auto"/>
        <w:bottom w:val="none" w:sz="0" w:space="0" w:color="auto"/>
        <w:right w:val="none" w:sz="0" w:space="0" w:color="auto"/>
      </w:divBdr>
    </w:div>
    <w:div w:id="399208193">
      <w:bodyDiv w:val="1"/>
      <w:marLeft w:val="0"/>
      <w:marRight w:val="0"/>
      <w:marTop w:val="0"/>
      <w:marBottom w:val="0"/>
      <w:divBdr>
        <w:top w:val="none" w:sz="0" w:space="0" w:color="auto"/>
        <w:left w:val="none" w:sz="0" w:space="0" w:color="auto"/>
        <w:bottom w:val="none" w:sz="0" w:space="0" w:color="auto"/>
        <w:right w:val="none" w:sz="0" w:space="0" w:color="auto"/>
      </w:divBdr>
    </w:div>
    <w:div w:id="796413900">
      <w:bodyDiv w:val="1"/>
      <w:marLeft w:val="0"/>
      <w:marRight w:val="0"/>
      <w:marTop w:val="0"/>
      <w:marBottom w:val="0"/>
      <w:divBdr>
        <w:top w:val="none" w:sz="0" w:space="0" w:color="auto"/>
        <w:left w:val="none" w:sz="0" w:space="0" w:color="auto"/>
        <w:bottom w:val="none" w:sz="0" w:space="0" w:color="auto"/>
        <w:right w:val="none" w:sz="0" w:space="0" w:color="auto"/>
      </w:divBdr>
    </w:div>
    <w:div w:id="830945633">
      <w:bodyDiv w:val="1"/>
      <w:marLeft w:val="0"/>
      <w:marRight w:val="0"/>
      <w:marTop w:val="0"/>
      <w:marBottom w:val="0"/>
      <w:divBdr>
        <w:top w:val="none" w:sz="0" w:space="0" w:color="auto"/>
        <w:left w:val="none" w:sz="0" w:space="0" w:color="auto"/>
        <w:bottom w:val="none" w:sz="0" w:space="0" w:color="auto"/>
        <w:right w:val="none" w:sz="0" w:space="0" w:color="auto"/>
      </w:divBdr>
    </w:div>
    <w:div w:id="1036008524">
      <w:bodyDiv w:val="1"/>
      <w:marLeft w:val="0"/>
      <w:marRight w:val="0"/>
      <w:marTop w:val="0"/>
      <w:marBottom w:val="0"/>
      <w:divBdr>
        <w:top w:val="none" w:sz="0" w:space="0" w:color="auto"/>
        <w:left w:val="none" w:sz="0" w:space="0" w:color="auto"/>
        <w:bottom w:val="none" w:sz="0" w:space="0" w:color="auto"/>
        <w:right w:val="none" w:sz="0" w:space="0" w:color="auto"/>
      </w:divBdr>
    </w:div>
    <w:div w:id="1276446478">
      <w:bodyDiv w:val="1"/>
      <w:marLeft w:val="0"/>
      <w:marRight w:val="0"/>
      <w:marTop w:val="0"/>
      <w:marBottom w:val="0"/>
      <w:divBdr>
        <w:top w:val="none" w:sz="0" w:space="0" w:color="auto"/>
        <w:left w:val="none" w:sz="0" w:space="0" w:color="auto"/>
        <w:bottom w:val="none" w:sz="0" w:space="0" w:color="auto"/>
        <w:right w:val="none" w:sz="0" w:space="0" w:color="auto"/>
      </w:divBdr>
    </w:div>
    <w:div w:id="1324043686">
      <w:bodyDiv w:val="1"/>
      <w:marLeft w:val="0"/>
      <w:marRight w:val="0"/>
      <w:marTop w:val="0"/>
      <w:marBottom w:val="0"/>
      <w:divBdr>
        <w:top w:val="none" w:sz="0" w:space="0" w:color="auto"/>
        <w:left w:val="none" w:sz="0" w:space="0" w:color="auto"/>
        <w:bottom w:val="none" w:sz="0" w:space="0" w:color="auto"/>
        <w:right w:val="none" w:sz="0" w:space="0" w:color="auto"/>
      </w:divBdr>
    </w:div>
    <w:div w:id="1633172197">
      <w:bodyDiv w:val="1"/>
      <w:marLeft w:val="0"/>
      <w:marRight w:val="0"/>
      <w:marTop w:val="0"/>
      <w:marBottom w:val="0"/>
      <w:divBdr>
        <w:top w:val="none" w:sz="0" w:space="0" w:color="auto"/>
        <w:left w:val="none" w:sz="0" w:space="0" w:color="auto"/>
        <w:bottom w:val="none" w:sz="0" w:space="0" w:color="auto"/>
        <w:right w:val="none" w:sz="0" w:space="0" w:color="auto"/>
      </w:divBdr>
    </w:div>
    <w:div w:id="17982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p.gov.pt/pages/oferta/Oferta_Detalhes.aspx?CodOferta=102909" TargetMode="External"/><Relationship Id="rId13" Type="http://schemas.openxmlformats.org/officeDocument/2006/relationships/hyperlink" Target="http://www.cm-amadora.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amadora.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amadora.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amadora.pt" TargetMode="External"/><Relationship Id="rId4" Type="http://schemas.openxmlformats.org/officeDocument/2006/relationships/settings" Target="settings.xml"/><Relationship Id="rId9" Type="http://schemas.openxmlformats.org/officeDocument/2006/relationships/hyperlink" Target="https://files.dre.pt/2s/2022/11/215000000/0018400184.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F001-B7CD-49BA-8FC2-8FCE1257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5</Pages>
  <Words>3388</Words>
  <Characters>18300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Câmara Municipal da Amadora</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fernanda.ramalhoto</dc:creator>
  <cp:lastModifiedBy>Paula Martins</cp:lastModifiedBy>
  <cp:revision>7</cp:revision>
  <cp:lastPrinted>2022-10-20T16:12:00Z</cp:lastPrinted>
  <dcterms:created xsi:type="dcterms:W3CDTF">2022-10-20T15:14:00Z</dcterms:created>
  <dcterms:modified xsi:type="dcterms:W3CDTF">2022-11-08T09:22:00Z</dcterms:modified>
</cp:coreProperties>
</file>